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6C4" w:rsidRDefault="000241C1">
      <w:pPr>
        <w:pStyle w:val="Titre2"/>
        <w:spacing w:before="240"/>
        <w:ind w:left="2126"/>
        <w:jc w:val="center"/>
        <w:rPr>
          <w:rFonts w:ascii="Calibri" w:hAnsi="Calibri"/>
          <w:sz w:val="48"/>
          <w:szCs w:val="48"/>
        </w:rPr>
      </w:pPr>
      <w:bookmarkStart w:id="0" w:name="_GoBack"/>
      <w:r>
        <w:rPr>
          <w:rFonts w:ascii="Calibri" w:hAnsi="Calibri" w:cs="Arial"/>
          <w:noProof/>
          <w:color w:val="000000"/>
          <w:sz w:val="20"/>
          <w:szCs w:val="20"/>
        </w:rPr>
        <w:drawing>
          <wp:anchor distT="0" distB="0" distL="114300" distR="114300" simplePos="0" relativeHeight="251658240" behindDoc="0" locked="0" layoutInCell="1" allowOverlap="1">
            <wp:simplePos x="0" y="0"/>
            <wp:positionH relativeFrom="margin">
              <wp:posOffset>-209550</wp:posOffset>
            </wp:positionH>
            <wp:positionV relativeFrom="margin">
              <wp:posOffset>85725</wp:posOffset>
            </wp:positionV>
            <wp:extent cx="1457325" cy="945704"/>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H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945704"/>
                    </a:xfrm>
                    <a:prstGeom prst="rect">
                      <a:avLst/>
                    </a:prstGeom>
                  </pic:spPr>
                </pic:pic>
              </a:graphicData>
            </a:graphic>
          </wp:anchor>
        </w:drawing>
      </w:r>
      <w:bookmarkEnd w:id="0"/>
      <w:r w:rsidR="002B563B">
        <w:rPr>
          <w:rFonts w:ascii="Calibri" w:hAnsi="Calibri"/>
          <w:sz w:val="48"/>
          <w:szCs w:val="48"/>
        </w:rPr>
        <w:t>DESIGNATION DE LA</w:t>
      </w:r>
    </w:p>
    <w:p w:rsidR="002856C4" w:rsidRDefault="002B563B">
      <w:pPr>
        <w:pStyle w:val="Titre2"/>
        <w:ind w:left="2127"/>
        <w:jc w:val="center"/>
        <w:rPr>
          <w:rFonts w:ascii="Calibri" w:hAnsi="Calibri"/>
          <w:b/>
          <w:sz w:val="48"/>
          <w:szCs w:val="48"/>
        </w:rPr>
      </w:pPr>
      <w:r>
        <w:rPr>
          <w:rFonts w:ascii="Calibri" w:hAnsi="Calibri"/>
          <w:b/>
          <w:sz w:val="48"/>
          <w:szCs w:val="48"/>
        </w:rPr>
        <w:t>PERSONNE DE CONFIANCE</w:t>
      </w:r>
    </w:p>
    <w:p w:rsidR="002856C4" w:rsidRDefault="002B563B">
      <w:pPr>
        <w:pStyle w:val="Titre2"/>
        <w:tabs>
          <w:tab w:val="center" w:pos="6095"/>
        </w:tabs>
        <w:spacing w:before="120"/>
        <w:ind w:left="2126"/>
        <w:jc w:val="left"/>
        <w:rPr>
          <w:rFonts w:ascii="Calibri" w:hAnsi="Calibri" w:cs="Arial"/>
          <w:color w:val="000000"/>
          <w:sz w:val="20"/>
          <w:szCs w:val="20"/>
        </w:rPr>
      </w:pPr>
      <w:r>
        <w:rPr>
          <w:rFonts w:ascii="Calibri" w:hAnsi="Calibri" w:cs="Arial"/>
          <w:color w:val="000000"/>
          <w:sz w:val="20"/>
          <w:szCs w:val="20"/>
        </w:rPr>
        <w:tab/>
        <w:t>Article L1111-6 du Code de la Santé Publique</w:t>
      </w:r>
    </w:p>
    <w:p w:rsidR="002856C4" w:rsidRDefault="002B563B">
      <w:pPr>
        <w:pStyle w:val="Titre2"/>
        <w:ind w:left="2126"/>
        <w:jc w:val="center"/>
        <w:rPr>
          <w:rFonts w:ascii="Calibri" w:hAnsi="Calibri" w:cs="Arial"/>
          <w:color w:val="000000"/>
          <w:sz w:val="20"/>
          <w:szCs w:val="20"/>
        </w:rPr>
      </w:pPr>
      <w:r>
        <w:rPr>
          <w:rFonts w:ascii="Calibri" w:hAnsi="Calibri" w:cs="Arial"/>
          <w:color w:val="000000"/>
          <w:sz w:val="20"/>
          <w:szCs w:val="20"/>
        </w:rPr>
        <w:t>Modifié par Ordonnance n° 2020-232 du 11 mars 2020 - version en vigueur au 13/04/2021</w:t>
      </w:r>
    </w:p>
    <w:p w:rsidR="002856C4" w:rsidRDefault="002856C4"/>
    <w:p w:rsidR="002856C4" w:rsidRDefault="002B563B">
      <w:pPr>
        <w:shd w:val="clear" w:color="auto" w:fill="FFFFFF"/>
        <w:spacing w:before="120" w:line="280" w:lineRule="exact"/>
        <w:jc w:val="both"/>
        <w:rPr>
          <w:rFonts w:ascii="Calibri" w:hAnsi="Calibri" w:cs="Arial"/>
          <w:color w:val="000000"/>
        </w:rPr>
      </w:pPr>
      <w:r>
        <w:rPr>
          <w:rFonts w:ascii="Calibri" w:hAnsi="Calibri" w:cs="Arial"/>
          <w:color w:val="000000"/>
        </w:rPr>
        <w:t xml:space="preserve"> « Toute </w:t>
      </w:r>
      <w:r>
        <w:rPr>
          <w:rFonts w:ascii="Calibri" w:hAnsi="Calibri" w:cs="Arial"/>
          <w:b/>
          <w:color w:val="000000"/>
        </w:rPr>
        <w:t>personne majeure</w:t>
      </w:r>
      <w:r>
        <w:rPr>
          <w:rFonts w:ascii="Calibri" w:hAnsi="Calibri" w:cs="Arial"/>
          <w:color w:val="000000"/>
        </w:rPr>
        <w:t xml:space="preserve"> peut désigner une personne de confiance qui peut être un parent, un proche ou le médecin traitant et qui sera </w:t>
      </w:r>
      <w:r>
        <w:rPr>
          <w:rFonts w:ascii="Calibri" w:hAnsi="Calibri" w:cs="Arial"/>
          <w:b/>
          <w:color w:val="000000"/>
        </w:rPr>
        <w:t>consultée au cas où elle-même serait hors d'état d'exprimer sa volonté et de recevoir l'information nécessaire à cette fin</w:t>
      </w:r>
      <w:r>
        <w:rPr>
          <w:rFonts w:ascii="Calibri" w:hAnsi="Calibri" w:cs="Arial"/>
          <w:color w:val="000000"/>
        </w:rPr>
        <w:t>. Elle rend compte de la volonté de la personne. Son témoignage prévaut sur tout autre témoignage. Cette désignation est faite par écrit et cosignée par la personne désignée. Elle est révisable et révocable à tout moment.</w:t>
      </w:r>
    </w:p>
    <w:p w:rsidR="002856C4" w:rsidRDefault="002B563B">
      <w:pPr>
        <w:shd w:val="clear" w:color="auto" w:fill="FFFFFF"/>
        <w:spacing w:line="280" w:lineRule="exact"/>
        <w:jc w:val="both"/>
        <w:rPr>
          <w:rFonts w:ascii="Calibri" w:hAnsi="Calibri" w:cs="Arial"/>
          <w:color w:val="000000"/>
        </w:rPr>
      </w:pPr>
      <w:r>
        <w:rPr>
          <w:rFonts w:ascii="Calibri" w:hAnsi="Calibri" w:cs="Arial"/>
          <w:b/>
          <w:color w:val="000000"/>
        </w:rPr>
        <w:t>Si le patient le souhaite, la personne de confiance l'accompagne dans ses démarches et assiste aux entretiens médicaux afin de l'aider dans ses décisions</w:t>
      </w:r>
      <w:r>
        <w:rPr>
          <w:rFonts w:ascii="Calibri" w:hAnsi="Calibri" w:cs="Arial"/>
          <w:color w:val="000000"/>
        </w:rPr>
        <w:t>.</w:t>
      </w:r>
    </w:p>
    <w:p w:rsidR="002856C4" w:rsidRDefault="002B563B">
      <w:pPr>
        <w:shd w:val="clear" w:color="auto" w:fill="FFFFFF"/>
        <w:spacing w:line="280" w:lineRule="exact"/>
        <w:jc w:val="both"/>
        <w:rPr>
          <w:rFonts w:ascii="Calibri" w:hAnsi="Calibri" w:cs="Arial"/>
          <w:color w:val="000000"/>
        </w:rPr>
      </w:pPr>
      <w:r>
        <w:rPr>
          <w:rFonts w:ascii="Calibri" w:hAnsi="Calibri" w:cs="Arial"/>
          <w:color w:val="000000"/>
        </w:rPr>
        <w:t xml:space="preserve">Lors de toute </w:t>
      </w:r>
      <w:r>
        <w:rPr>
          <w:rFonts w:ascii="Calibri" w:hAnsi="Calibri" w:cs="Arial"/>
          <w:b/>
          <w:color w:val="000000"/>
        </w:rPr>
        <w:t>hospitalisation</w:t>
      </w:r>
      <w:r>
        <w:rPr>
          <w:rFonts w:ascii="Calibri" w:hAnsi="Calibri" w:cs="Arial"/>
          <w:color w:val="000000"/>
        </w:rPr>
        <w:t xml:space="preserve"> dans un établissement de santé […], il est proposé au patient de désigner une personne de confiance dans les conditions prévues au présent article. Cette désignation est valable pour la</w:t>
      </w:r>
      <w:r>
        <w:rPr>
          <w:rFonts w:ascii="Calibri" w:hAnsi="Calibri" w:cs="Arial"/>
          <w:color w:val="000000"/>
          <w:u w:val="single"/>
        </w:rPr>
        <w:t xml:space="preserve"> </w:t>
      </w:r>
      <w:r>
        <w:rPr>
          <w:rFonts w:ascii="Calibri" w:hAnsi="Calibri" w:cs="Arial"/>
          <w:b/>
          <w:color w:val="000000"/>
        </w:rPr>
        <w:t>durée de l'hospitalisation</w:t>
      </w:r>
      <w:r>
        <w:rPr>
          <w:rFonts w:ascii="Calibri" w:hAnsi="Calibri" w:cs="Arial"/>
          <w:color w:val="000000"/>
        </w:rPr>
        <w:t>, à moins que le patient n'en dispose autrement.</w:t>
      </w:r>
    </w:p>
    <w:p w:rsidR="002856C4" w:rsidRDefault="002B563B">
      <w:pPr>
        <w:shd w:val="clear" w:color="auto" w:fill="FFFFFF"/>
        <w:spacing w:line="280" w:lineRule="exact"/>
        <w:jc w:val="both"/>
        <w:rPr>
          <w:rFonts w:ascii="Calibri" w:hAnsi="Calibri" w:cs="Arial"/>
          <w:color w:val="000000"/>
        </w:rPr>
      </w:pPr>
      <w:r>
        <w:rPr>
          <w:rFonts w:ascii="Calibri" w:hAnsi="Calibri" w:cs="Arial"/>
          <w:color w:val="000000"/>
        </w:rPr>
        <w:t>Dans le cadre du suivi de son patient, le médecin traitant s'assure que celui-ci est informé de la possibilité de désigner une personne de confiance et, le cas échéant, l'invite à procéder à une telle désignation.</w:t>
      </w:r>
    </w:p>
    <w:p w:rsidR="002856C4" w:rsidRDefault="002B563B">
      <w:pPr>
        <w:pBdr>
          <w:left w:val="single" w:sz="4" w:space="4" w:color="auto"/>
        </w:pBdr>
        <w:shd w:val="clear" w:color="auto" w:fill="FFFFFF"/>
        <w:spacing w:line="280" w:lineRule="exact"/>
        <w:jc w:val="both"/>
        <w:rPr>
          <w:rFonts w:ascii="Calibri" w:hAnsi="Calibri" w:cs="Arial"/>
          <w:color w:val="000000"/>
        </w:rPr>
      </w:pPr>
      <w:r>
        <w:rPr>
          <w:rFonts w:ascii="Calibri" w:hAnsi="Calibri" w:cs="Arial"/>
          <w:color w:val="000000"/>
        </w:rPr>
        <w:t xml:space="preserve">Lorsqu'une personne fait l'objet d'une </w:t>
      </w:r>
      <w:r>
        <w:rPr>
          <w:rFonts w:ascii="Calibri" w:hAnsi="Calibri" w:cs="Arial"/>
          <w:b/>
          <w:color w:val="000000"/>
        </w:rPr>
        <w:t>mesure de protection juridique avec représentation relative à la personne</w:t>
      </w:r>
      <w:r>
        <w:rPr>
          <w:rFonts w:ascii="Calibri" w:hAnsi="Calibri" w:cs="Arial"/>
          <w:color w:val="000000"/>
        </w:rPr>
        <w:t>, elle peut désigner une personne de confiance avec l'autorisation du juge ou du conseil de famille s'il a été constitué. Dans l'hypothèse où la personne de confiance a été désignée antérieurement à la mesure de tutelle, le conseil de famille*, le cas échéant, ou le juge peut confirmer la désignation de cette personne ou la révoquer. »  (</w:t>
      </w:r>
      <w:r>
        <w:rPr>
          <w:rFonts w:ascii="Calibri" w:hAnsi="Calibri" w:cs="Arial"/>
          <w:i/>
          <w:color w:val="000000"/>
        </w:rPr>
        <w:t>*désigné par le juge).</w:t>
      </w:r>
    </w:p>
    <w:p w:rsidR="002856C4" w:rsidRDefault="002B563B">
      <w:pPr>
        <w:spacing w:before="120"/>
        <w:jc w:val="center"/>
        <w:rPr>
          <w:rFonts w:ascii="Calibri" w:hAnsi="Calibri"/>
          <w:b/>
          <w:sz w:val="28"/>
          <w:szCs w:val="28"/>
        </w:rPr>
      </w:pPr>
      <w:r>
        <w:rPr>
          <w:rFonts w:ascii="Calibri" w:hAnsi="Calibri"/>
          <w:b/>
          <w:sz w:val="28"/>
          <w:szCs w:val="28"/>
        </w:rPr>
        <w:sym w:font="Wingdings 2" w:char="F0F9"/>
      </w:r>
    </w:p>
    <w:p w:rsidR="002856C4" w:rsidRDefault="002B563B">
      <w:pPr>
        <w:rPr>
          <w:rFonts w:ascii="Calibri" w:hAnsi="Calibri"/>
          <w:sz w:val="16"/>
        </w:rPr>
      </w:pPr>
      <w:r>
        <w:rPr>
          <w:rFonts w:ascii="Calibri" w:hAnsi="Calibri"/>
          <w:sz w:val="24"/>
          <w:szCs w:val="24"/>
        </w:rPr>
        <w:t>Je soussigné(</w:t>
      </w:r>
      <w:proofErr w:type="gramStart"/>
      <w:r>
        <w:rPr>
          <w:rFonts w:ascii="Calibri" w:hAnsi="Calibri"/>
          <w:sz w:val="24"/>
          <w:szCs w:val="24"/>
        </w:rPr>
        <w:t xml:space="preserve">e) </w:t>
      </w:r>
      <w:r>
        <w:rPr>
          <w:rFonts w:ascii="Calibri" w:hAnsi="Calibri"/>
          <w:sz w:val="24"/>
        </w:rPr>
        <w:t xml:space="preserve">  </w:t>
      </w:r>
      <w:proofErr w:type="gramEnd"/>
      <w:r>
        <w:rPr>
          <w:rFonts w:ascii="Calibri" w:hAnsi="Calibri"/>
          <w:sz w:val="16"/>
        </w:rPr>
        <w:t>………………………………………………………………………..…………………………………………………………..………………………….……………………………………</w:t>
      </w:r>
    </w:p>
    <w:p w:rsidR="002856C4" w:rsidRDefault="002B563B">
      <w:pPr>
        <w:spacing w:before="120"/>
        <w:rPr>
          <w:rFonts w:ascii="Calibri" w:hAnsi="Calibri"/>
          <w:sz w:val="24"/>
        </w:rPr>
      </w:pPr>
      <w:r>
        <w:rPr>
          <w:rFonts w:ascii="Calibri" w:hAnsi="Calibri"/>
          <w:sz w:val="24"/>
          <w:szCs w:val="24"/>
        </w:rPr>
        <w:t>Né(e) le</w:t>
      </w:r>
      <w:r>
        <w:rPr>
          <w:rFonts w:ascii="Calibri" w:hAnsi="Calibri"/>
          <w:sz w:val="24"/>
        </w:rPr>
        <w:t xml:space="preserve"> </w:t>
      </w:r>
      <w:r>
        <w:rPr>
          <w:rFonts w:ascii="Calibri" w:hAnsi="Calibri"/>
          <w:sz w:val="16"/>
        </w:rPr>
        <w:t>……</w:t>
      </w:r>
      <w:proofErr w:type="gramStart"/>
      <w:r>
        <w:rPr>
          <w:rFonts w:ascii="Calibri" w:hAnsi="Calibri"/>
          <w:sz w:val="16"/>
        </w:rPr>
        <w:t>…….</w:t>
      </w:r>
      <w:proofErr w:type="gramEnd"/>
      <w:r>
        <w:rPr>
          <w:rFonts w:ascii="Calibri" w:hAnsi="Calibri"/>
          <w:sz w:val="24"/>
          <w:szCs w:val="24"/>
        </w:rPr>
        <w:t>/</w:t>
      </w:r>
      <w:r>
        <w:rPr>
          <w:rFonts w:ascii="Calibri" w:hAnsi="Calibri"/>
          <w:sz w:val="16"/>
        </w:rPr>
        <w:t>……….….</w:t>
      </w:r>
      <w:r>
        <w:rPr>
          <w:rFonts w:ascii="Calibri" w:hAnsi="Calibri"/>
          <w:sz w:val="24"/>
          <w:szCs w:val="24"/>
        </w:rPr>
        <w:t>/</w:t>
      </w:r>
      <w:r>
        <w:rPr>
          <w:rFonts w:ascii="Calibri" w:hAnsi="Calibri"/>
          <w:sz w:val="16"/>
        </w:rPr>
        <w:t xml:space="preserve">………………..……….   </w:t>
      </w:r>
      <w:proofErr w:type="gramStart"/>
      <w:r>
        <w:rPr>
          <w:rFonts w:ascii="Calibri" w:hAnsi="Calibri"/>
          <w:sz w:val="24"/>
          <w:szCs w:val="24"/>
        </w:rPr>
        <w:t>à</w:t>
      </w:r>
      <w:proofErr w:type="gramEnd"/>
      <w:r>
        <w:rPr>
          <w:rFonts w:ascii="Calibri" w:hAnsi="Calibri"/>
          <w:sz w:val="28"/>
          <w:szCs w:val="28"/>
        </w:rPr>
        <w:t xml:space="preserve"> </w:t>
      </w:r>
      <w:r>
        <w:rPr>
          <w:rFonts w:ascii="Calibri" w:hAnsi="Calibri"/>
          <w:sz w:val="16"/>
        </w:rPr>
        <w:t>………………………………………………..…………………</w:t>
      </w:r>
    </w:p>
    <w:p w:rsidR="002856C4" w:rsidRDefault="002856C4">
      <w:pPr>
        <w:rPr>
          <w:rFonts w:ascii="Calibri" w:hAnsi="Calibri"/>
          <w:b/>
          <w:sz w:val="16"/>
          <w:szCs w:val="16"/>
        </w:rPr>
      </w:pPr>
    </w:p>
    <w:p w:rsidR="002856C4" w:rsidRDefault="002B563B">
      <w:pPr>
        <w:rPr>
          <w:rFonts w:ascii="Calibri" w:hAnsi="Calibri"/>
          <w:b/>
          <w:sz w:val="32"/>
          <w:szCs w:val="32"/>
        </w:rPr>
      </w:pPr>
      <w:r>
        <w:rPr>
          <w:rFonts w:ascii="Calibri" w:hAnsi="Calibri"/>
          <w:b/>
          <w:sz w:val="28"/>
        </w:rPr>
        <w:sym w:font="Webdings" w:char="F063"/>
      </w:r>
      <w:r>
        <w:rPr>
          <w:rFonts w:ascii="Calibri" w:hAnsi="Calibri"/>
          <w:b/>
          <w:sz w:val="28"/>
        </w:rPr>
        <w:t xml:space="preserve">  </w:t>
      </w:r>
      <w:r>
        <w:rPr>
          <w:rFonts w:ascii="Calibri" w:hAnsi="Calibri"/>
          <w:b/>
          <w:sz w:val="26"/>
          <w:szCs w:val="26"/>
        </w:rPr>
        <w:t>Désigne la personne de confiance suivante après m’être assuré(e) de son accord</w:t>
      </w:r>
      <w:r>
        <w:rPr>
          <w:rFonts w:ascii="Calibri" w:hAnsi="Calibri"/>
          <w:b/>
          <w:sz w:val="32"/>
          <w:szCs w:val="32"/>
        </w:rPr>
        <w:t> :</w:t>
      </w:r>
    </w:p>
    <w:p w:rsidR="002856C4" w:rsidRDefault="002B563B">
      <w:pPr>
        <w:spacing w:before="180"/>
        <w:ind w:left="284"/>
        <w:rPr>
          <w:rFonts w:ascii="Calibri" w:hAnsi="Calibri"/>
          <w:sz w:val="24"/>
          <w:szCs w:val="24"/>
        </w:rPr>
      </w:pPr>
      <w:r>
        <w:rPr>
          <w:rFonts w:ascii="Calibri" w:hAnsi="Calibri"/>
          <w:sz w:val="24"/>
          <w:szCs w:val="24"/>
        </w:rPr>
        <w:t xml:space="preserve">  En cas mesure de </w:t>
      </w:r>
      <w:r>
        <w:rPr>
          <w:rFonts w:ascii="Calibri" w:hAnsi="Calibri" w:cs="Arial"/>
          <w:b/>
          <w:color w:val="000000"/>
        </w:rPr>
        <w:t>de protection juridique avec représentation relative à la personne</w:t>
      </w:r>
      <w:r>
        <w:rPr>
          <w:rFonts w:ascii="Calibri" w:hAnsi="Calibri"/>
          <w:sz w:val="24"/>
          <w:szCs w:val="24"/>
        </w:rPr>
        <w:t xml:space="preserve"> </w:t>
      </w:r>
      <w:r>
        <w:rPr>
          <w:rFonts w:ascii="Calibri" w:hAnsi="Calibri"/>
          <w:sz w:val="24"/>
          <w:szCs w:val="24"/>
        </w:rPr>
        <w:sym w:font="Webdings" w:char="F063"/>
      </w:r>
      <w:r>
        <w:rPr>
          <w:rFonts w:ascii="Calibri" w:hAnsi="Calibri"/>
          <w:sz w:val="24"/>
          <w:szCs w:val="24"/>
        </w:rPr>
        <w:t xml:space="preserve">  </w:t>
      </w:r>
    </w:p>
    <w:p w:rsidR="002856C4" w:rsidRDefault="002B563B">
      <w:pPr>
        <w:spacing w:before="60"/>
        <w:ind w:left="284"/>
        <w:rPr>
          <w:rFonts w:ascii="Calibri" w:hAnsi="Calibri"/>
          <w:sz w:val="28"/>
        </w:rPr>
      </w:pPr>
      <w:r>
        <w:rPr>
          <w:rFonts w:ascii="Calibri" w:hAnsi="Calibri"/>
          <w:sz w:val="24"/>
          <w:szCs w:val="24"/>
        </w:rPr>
        <w:t xml:space="preserve">         </w:t>
      </w:r>
      <w:r>
        <w:rPr>
          <w:rFonts w:ascii="Calibri" w:hAnsi="Calibri"/>
          <w:sz w:val="24"/>
          <w:szCs w:val="24"/>
        </w:rPr>
        <w:sym w:font="Wingdings" w:char="F0F8"/>
      </w:r>
      <w:r>
        <w:rPr>
          <w:rFonts w:ascii="Calibri" w:hAnsi="Calibri"/>
          <w:sz w:val="24"/>
          <w:szCs w:val="24"/>
        </w:rPr>
        <w:t xml:space="preserve"> Copie de l’</w:t>
      </w:r>
      <w:r>
        <w:rPr>
          <w:rFonts w:ascii="Calibri" w:hAnsi="Calibri" w:cs="Arial"/>
          <w:color w:val="000000"/>
        </w:rPr>
        <w:t xml:space="preserve">autorisation du juge / conseil de famille </w:t>
      </w:r>
      <w:r>
        <w:rPr>
          <w:rFonts w:ascii="Calibri" w:hAnsi="Calibri"/>
          <w:sz w:val="24"/>
          <w:szCs w:val="24"/>
        </w:rPr>
        <w:t xml:space="preserve">communiquée :  </w:t>
      </w:r>
      <w:r>
        <w:rPr>
          <w:rFonts w:ascii="Calibri" w:hAnsi="Calibri"/>
          <w:sz w:val="24"/>
          <w:szCs w:val="24"/>
        </w:rPr>
        <w:sym w:font="Webdings" w:char="F063"/>
      </w:r>
      <w:r>
        <w:rPr>
          <w:rFonts w:ascii="Calibri" w:hAnsi="Calibri"/>
          <w:sz w:val="24"/>
          <w:szCs w:val="24"/>
        </w:rPr>
        <w:t xml:space="preserve">  oui</w:t>
      </w:r>
    </w:p>
    <w:p w:rsidR="002856C4" w:rsidRDefault="002B563B">
      <w:pPr>
        <w:spacing w:before="240"/>
        <w:ind w:left="284"/>
        <w:rPr>
          <w:rFonts w:ascii="Calibri" w:hAnsi="Calibri"/>
          <w:sz w:val="24"/>
        </w:rPr>
      </w:pPr>
      <w:r>
        <w:rPr>
          <w:rFonts w:ascii="Calibri" w:hAnsi="Calibri"/>
          <w:sz w:val="24"/>
          <w:szCs w:val="24"/>
        </w:rPr>
        <w:t>M</w:t>
      </w:r>
      <w:r>
        <w:rPr>
          <w:rFonts w:ascii="Calibri" w:hAnsi="Calibri"/>
          <w:sz w:val="28"/>
        </w:rPr>
        <w:t xml:space="preserve"> </w:t>
      </w:r>
      <w:r>
        <w:rPr>
          <w:rFonts w:ascii="Calibri" w:hAnsi="Calibri"/>
          <w:sz w:val="16"/>
        </w:rPr>
        <w:t>……………………………………………………</w:t>
      </w:r>
      <w:proofErr w:type="gramStart"/>
      <w:r>
        <w:rPr>
          <w:rFonts w:ascii="Calibri" w:hAnsi="Calibri"/>
          <w:sz w:val="16"/>
        </w:rPr>
        <w:t>…….</w:t>
      </w:r>
      <w:proofErr w:type="gramEnd"/>
      <w:r>
        <w:rPr>
          <w:rFonts w:ascii="Calibri" w:hAnsi="Calibri"/>
          <w:sz w:val="16"/>
        </w:rPr>
        <w:t>………………………………………………….……………………………………………………………….…………….……………..……………………</w:t>
      </w:r>
    </w:p>
    <w:p w:rsidR="002856C4" w:rsidRDefault="002B563B">
      <w:pPr>
        <w:spacing w:before="180"/>
        <w:ind w:left="284"/>
        <w:rPr>
          <w:rFonts w:ascii="Calibri" w:hAnsi="Calibri"/>
          <w:sz w:val="16"/>
        </w:rPr>
      </w:pPr>
      <w:r>
        <w:rPr>
          <w:rFonts w:ascii="Calibri" w:hAnsi="Calibri"/>
          <w:sz w:val="24"/>
          <w:szCs w:val="24"/>
        </w:rPr>
        <w:t>Téléphone :      N° privé :</w:t>
      </w:r>
      <w:r>
        <w:rPr>
          <w:rFonts w:ascii="Calibri" w:hAnsi="Calibri"/>
          <w:sz w:val="28"/>
        </w:rPr>
        <w:t xml:space="preserve"> </w:t>
      </w:r>
      <w:r>
        <w:rPr>
          <w:rFonts w:ascii="Calibri" w:hAnsi="Calibri"/>
          <w:sz w:val="16"/>
        </w:rPr>
        <w:t xml:space="preserve">……………………………………………………………  </w:t>
      </w:r>
      <w:r>
        <w:rPr>
          <w:rFonts w:ascii="Calibri" w:hAnsi="Calibri"/>
          <w:sz w:val="24"/>
          <w:szCs w:val="24"/>
        </w:rPr>
        <w:t>N° portable :</w:t>
      </w:r>
      <w:r>
        <w:rPr>
          <w:rFonts w:ascii="Calibri" w:hAnsi="Calibri"/>
          <w:sz w:val="28"/>
        </w:rPr>
        <w:t xml:space="preserve"> </w:t>
      </w:r>
      <w:r>
        <w:rPr>
          <w:rFonts w:ascii="Calibri" w:hAnsi="Calibri"/>
          <w:sz w:val="16"/>
        </w:rPr>
        <w:t>……………</w:t>
      </w:r>
      <w:proofErr w:type="gramStart"/>
      <w:r>
        <w:rPr>
          <w:rFonts w:ascii="Calibri" w:hAnsi="Calibri"/>
          <w:sz w:val="16"/>
        </w:rPr>
        <w:t>…….</w:t>
      </w:r>
      <w:proofErr w:type="gramEnd"/>
      <w:r>
        <w:rPr>
          <w:rFonts w:ascii="Calibri" w:hAnsi="Calibri"/>
          <w:sz w:val="16"/>
        </w:rPr>
        <w:t xml:space="preserve">.……………..………..…………………..……………. </w:t>
      </w:r>
    </w:p>
    <w:p w:rsidR="002856C4" w:rsidRDefault="002B563B">
      <w:pPr>
        <w:spacing w:before="180"/>
        <w:ind w:left="284" w:firstLine="708"/>
        <w:rPr>
          <w:rFonts w:ascii="Calibri" w:hAnsi="Calibri"/>
          <w:sz w:val="28"/>
        </w:rPr>
      </w:pPr>
      <w:r>
        <w:rPr>
          <w:rFonts w:ascii="Calibri" w:hAnsi="Calibri"/>
          <w:sz w:val="24"/>
          <w:szCs w:val="24"/>
        </w:rPr>
        <w:t>N° professionnel :</w:t>
      </w:r>
      <w:r>
        <w:rPr>
          <w:rFonts w:ascii="Calibri" w:hAnsi="Calibri"/>
          <w:sz w:val="28"/>
        </w:rPr>
        <w:t xml:space="preserve"> </w:t>
      </w:r>
      <w:r>
        <w:rPr>
          <w:rFonts w:ascii="Calibri" w:hAnsi="Calibri"/>
          <w:sz w:val="16"/>
        </w:rPr>
        <w:t>……………………………………………………….    @mail : …………………</w:t>
      </w:r>
      <w:proofErr w:type="gramStart"/>
      <w:r>
        <w:rPr>
          <w:rFonts w:ascii="Calibri" w:hAnsi="Calibri"/>
          <w:sz w:val="16"/>
        </w:rPr>
        <w:t>…….</w:t>
      </w:r>
      <w:proofErr w:type="gramEnd"/>
      <w:r>
        <w:rPr>
          <w:rFonts w:ascii="Calibri" w:hAnsi="Calibri"/>
          <w:sz w:val="16"/>
        </w:rPr>
        <w:t>…………………………….…………………………..………………</w:t>
      </w:r>
    </w:p>
    <w:p w:rsidR="002856C4" w:rsidRDefault="002B563B">
      <w:pPr>
        <w:spacing w:before="180"/>
        <w:ind w:left="284"/>
        <w:rPr>
          <w:rFonts w:ascii="Calibri" w:hAnsi="Calibri"/>
          <w:sz w:val="28"/>
        </w:rPr>
      </w:pPr>
      <w:r>
        <w:rPr>
          <w:rFonts w:ascii="Calibri" w:hAnsi="Calibri"/>
          <w:sz w:val="24"/>
          <w:szCs w:val="24"/>
        </w:rPr>
        <w:t>Adresse :</w:t>
      </w:r>
      <w:r>
        <w:rPr>
          <w:rFonts w:ascii="Calibri" w:hAnsi="Calibri"/>
          <w:sz w:val="28"/>
        </w:rPr>
        <w:t xml:space="preserve"> </w:t>
      </w:r>
      <w:r>
        <w:rPr>
          <w:rFonts w:ascii="Calibri" w:hAnsi="Calibri"/>
          <w:sz w:val="16"/>
        </w:rPr>
        <w:t>……………………………………………………………………</w:t>
      </w:r>
      <w:proofErr w:type="gramStart"/>
      <w:r>
        <w:rPr>
          <w:rFonts w:ascii="Calibri" w:hAnsi="Calibri"/>
          <w:sz w:val="16"/>
        </w:rPr>
        <w:t>…….</w:t>
      </w:r>
      <w:proofErr w:type="gramEnd"/>
      <w:r>
        <w:rPr>
          <w:rFonts w:ascii="Calibri" w:hAnsi="Calibri"/>
          <w:sz w:val="16"/>
        </w:rPr>
        <w:t>….……………………………………………..……………………………………………………………..……………..……</w:t>
      </w:r>
    </w:p>
    <w:p w:rsidR="002856C4" w:rsidRDefault="002B563B">
      <w:pPr>
        <w:spacing w:before="120"/>
        <w:ind w:left="709" w:right="565"/>
        <w:jc w:val="both"/>
        <w:rPr>
          <w:rFonts w:ascii="Calibri" w:hAnsi="Calibri"/>
          <w:sz w:val="24"/>
          <w:szCs w:val="24"/>
        </w:rPr>
      </w:pPr>
      <w:r>
        <w:rPr>
          <w:rFonts w:ascii="Calibri" w:hAnsi="Calibri"/>
          <w:sz w:val="24"/>
          <w:szCs w:val="24"/>
        </w:rPr>
        <w:t xml:space="preserve">Je lui ai fait part de mes directives anticipées ou de mes volontés si un jour je ne suis plus en </w:t>
      </w:r>
      <w:proofErr w:type="gramStart"/>
      <w:r>
        <w:rPr>
          <w:rFonts w:ascii="Calibri" w:hAnsi="Calibri"/>
          <w:sz w:val="24"/>
          <w:szCs w:val="24"/>
        </w:rPr>
        <w:t>état</w:t>
      </w:r>
      <w:proofErr w:type="gramEnd"/>
      <w:r>
        <w:rPr>
          <w:rFonts w:ascii="Calibri" w:hAnsi="Calibri"/>
          <w:sz w:val="24"/>
          <w:szCs w:val="24"/>
        </w:rPr>
        <w:t xml:space="preserve"> de m’exprimer :   </w:t>
      </w:r>
      <w:r>
        <w:rPr>
          <w:rFonts w:ascii="Calibri" w:hAnsi="Calibri"/>
          <w:sz w:val="24"/>
          <w:szCs w:val="24"/>
        </w:rPr>
        <w:sym w:font="Webdings" w:char="F063"/>
      </w:r>
      <w:r>
        <w:rPr>
          <w:rFonts w:ascii="Calibri" w:hAnsi="Calibri"/>
          <w:sz w:val="24"/>
          <w:szCs w:val="24"/>
        </w:rPr>
        <w:t xml:space="preserve">  oui          </w:t>
      </w:r>
      <w:r>
        <w:rPr>
          <w:rFonts w:ascii="Calibri" w:hAnsi="Calibri"/>
          <w:sz w:val="24"/>
          <w:szCs w:val="24"/>
        </w:rPr>
        <w:sym w:font="Webdings" w:char="F063"/>
      </w:r>
      <w:r>
        <w:rPr>
          <w:rFonts w:ascii="Calibri" w:hAnsi="Calibri"/>
          <w:sz w:val="24"/>
          <w:szCs w:val="24"/>
        </w:rPr>
        <w:t xml:space="preserve">  non </w:t>
      </w:r>
    </w:p>
    <w:p w:rsidR="002856C4" w:rsidRDefault="002B563B">
      <w:pPr>
        <w:spacing w:before="120"/>
        <w:ind w:left="709"/>
        <w:jc w:val="both"/>
        <w:rPr>
          <w:rFonts w:ascii="Calibri" w:hAnsi="Calibri"/>
          <w:sz w:val="24"/>
          <w:szCs w:val="24"/>
        </w:rPr>
      </w:pPr>
      <w:r>
        <w:rPr>
          <w:rFonts w:ascii="Calibri" w:hAnsi="Calibri"/>
          <w:sz w:val="24"/>
          <w:szCs w:val="24"/>
        </w:rPr>
        <w:t xml:space="preserve">Elle possède un exemplaire de mes directives anticipées :   </w:t>
      </w:r>
      <w:r>
        <w:rPr>
          <w:rFonts w:ascii="Calibri" w:hAnsi="Calibri"/>
          <w:sz w:val="24"/>
          <w:szCs w:val="24"/>
        </w:rPr>
        <w:sym w:font="Webdings" w:char="F063"/>
      </w:r>
      <w:r>
        <w:rPr>
          <w:rFonts w:ascii="Calibri" w:hAnsi="Calibri"/>
          <w:sz w:val="24"/>
          <w:szCs w:val="24"/>
        </w:rPr>
        <w:t xml:space="preserve">  oui          </w:t>
      </w:r>
      <w:r>
        <w:rPr>
          <w:rFonts w:ascii="Calibri" w:hAnsi="Calibri"/>
          <w:sz w:val="24"/>
          <w:szCs w:val="24"/>
        </w:rPr>
        <w:sym w:font="Webdings" w:char="F063"/>
      </w:r>
      <w:r>
        <w:rPr>
          <w:rFonts w:ascii="Calibri" w:hAnsi="Calibri"/>
          <w:sz w:val="24"/>
          <w:szCs w:val="24"/>
        </w:rPr>
        <w:t xml:space="preserve">  non </w:t>
      </w:r>
    </w:p>
    <w:p w:rsidR="002856C4" w:rsidRDefault="002856C4">
      <w:pPr>
        <w:rPr>
          <w:rFonts w:ascii="Calibri" w:hAnsi="Calibri"/>
          <w:b/>
          <w:sz w:val="24"/>
          <w:szCs w:val="24"/>
        </w:rPr>
      </w:pPr>
    </w:p>
    <w:p w:rsidR="002856C4" w:rsidRDefault="002B563B">
      <w:pPr>
        <w:rPr>
          <w:rFonts w:ascii="Calibri" w:hAnsi="Calibri"/>
          <w:b/>
          <w:sz w:val="28"/>
        </w:rPr>
      </w:pPr>
      <w:r>
        <w:rPr>
          <w:rFonts w:ascii="Calibri" w:hAnsi="Calibri"/>
          <w:b/>
          <w:sz w:val="28"/>
        </w:rPr>
        <w:sym w:font="Webdings" w:char="F063"/>
      </w:r>
      <w:r>
        <w:rPr>
          <w:rFonts w:ascii="Calibri" w:hAnsi="Calibri"/>
          <w:b/>
          <w:sz w:val="28"/>
        </w:rPr>
        <w:t xml:space="preserve">  </w:t>
      </w:r>
      <w:r>
        <w:rPr>
          <w:rFonts w:ascii="Calibri" w:hAnsi="Calibri"/>
          <w:b/>
          <w:sz w:val="26"/>
          <w:szCs w:val="26"/>
        </w:rPr>
        <w:t>Ne désigne pas de personne de confiance.</w:t>
      </w:r>
    </w:p>
    <w:p w:rsidR="002856C4" w:rsidRDefault="002856C4">
      <w:pPr>
        <w:rPr>
          <w:rFonts w:ascii="Calibri" w:hAnsi="Calibri"/>
          <w:sz w:val="24"/>
          <w:szCs w:val="24"/>
        </w:rPr>
      </w:pPr>
    </w:p>
    <w:p w:rsidR="002856C4" w:rsidRDefault="002B563B">
      <w:pPr>
        <w:rPr>
          <w:rFonts w:ascii="Calibri" w:hAnsi="Calibri"/>
          <w:sz w:val="28"/>
        </w:rPr>
      </w:pPr>
      <w:r>
        <w:rPr>
          <w:rFonts w:ascii="Calibri" w:hAnsi="Calibri"/>
          <w:sz w:val="24"/>
          <w:szCs w:val="24"/>
        </w:rPr>
        <w:t xml:space="preserve">Fait à </w:t>
      </w:r>
      <w:r>
        <w:rPr>
          <w:rFonts w:ascii="Calibri" w:hAnsi="Calibri"/>
          <w:sz w:val="16"/>
          <w:szCs w:val="16"/>
        </w:rPr>
        <w:t>…………………………………………………………………</w:t>
      </w:r>
      <w:proofErr w:type="gramStart"/>
      <w:r>
        <w:rPr>
          <w:rFonts w:ascii="Calibri" w:hAnsi="Calibri"/>
          <w:sz w:val="16"/>
          <w:szCs w:val="16"/>
        </w:rPr>
        <w:t>…….</w:t>
      </w:r>
      <w:proofErr w:type="gramEnd"/>
      <w:r>
        <w:rPr>
          <w:rFonts w:ascii="Calibri" w:hAnsi="Calibri"/>
          <w:sz w:val="16"/>
          <w:szCs w:val="16"/>
        </w:rPr>
        <w:t>.……………………………………………………….</w:t>
      </w:r>
      <w:r>
        <w:rPr>
          <w:rFonts w:ascii="Calibri" w:hAnsi="Calibri"/>
          <w:sz w:val="24"/>
          <w:szCs w:val="24"/>
        </w:rPr>
        <w:t xml:space="preserve"> </w:t>
      </w:r>
      <w:proofErr w:type="gramStart"/>
      <w:r>
        <w:rPr>
          <w:rFonts w:ascii="Calibri" w:hAnsi="Calibri"/>
          <w:sz w:val="24"/>
          <w:szCs w:val="24"/>
        </w:rPr>
        <w:t>le</w:t>
      </w:r>
      <w:r>
        <w:rPr>
          <w:rFonts w:ascii="Calibri" w:hAnsi="Calibri"/>
          <w:sz w:val="28"/>
        </w:rPr>
        <w:t xml:space="preserve">  </w:t>
      </w:r>
      <w:r>
        <w:rPr>
          <w:rFonts w:ascii="Calibri" w:hAnsi="Calibri"/>
          <w:sz w:val="16"/>
        </w:rPr>
        <w:t>…</w:t>
      </w:r>
      <w:proofErr w:type="gramEnd"/>
      <w:r>
        <w:rPr>
          <w:rFonts w:ascii="Calibri" w:hAnsi="Calibri"/>
          <w:sz w:val="16"/>
        </w:rPr>
        <w:t>……….</w:t>
      </w:r>
      <w:r>
        <w:rPr>
          <w:rFonts w:ascii="Calibri" w:hAnsi="Calibri"/>
          <w:sz w:val="24"/>
          <w:szCs w:val="24"/>
        </w:rPr>
        <w:t>/</w:t>
      </w:r>
      <w:r>
        <w:rPr>
          <w:rFonts w:ascii="Calibri" w:hAnsi="Calibri"/>
          <w:sz w:val="16"/>
        </w:rPr>
        <w:t>……….….</w:t>
      </w:r>
      <w:r>
        <w:rPr>
          <w:rFonts w:ascii="Calibri" w:hAnsi="Calibri"/>
          <w:sz w:val="24"/>
          <w:szCs w:val="24"/>
        </w:rPr>
        <w:t>/</w:t>
      </w:r>
      <w:r>
        <w:rPr>
          <w:rFonts w:ascii="Calibri" w:hAnsi="Calibri"/>
          <w:sz w:val="16"/>
        </w:rPr>
        <w:t xml:space="preserve">………………..……….   </w:t>
      </w:r>
      <w:r>
        <w:rPr>
          <w:rFonts w:ascii="Calibri" w:hAnsi="Calibri"/>
          <w:sz w:val="28"/>
        </w:rPr>
        <w:tab/>
      </w:r>
    </w:p>
    <w:p w:rsidR="002856C4" w:rsidRDefault="002B563B">
      <w:pPr>
        <w:spacing w:before="60"/>
        <w:ind w:left="142" w:firstLine="708"/>
        <w:rPr>
          <w:rFonts w:ascii="Calibri" w:hAnsi="Calibri"/>
          <w:b/>
          <w:sz w:val="26"/>
          <w:szCs w:val="26"/>
        </w:rPr>
      </w:pPr>
      <w:r>
        <w:rPr>
          <w:rFonts w:ascii="Calibri" w:hAnsi="Calibri"/>
          <w:b/>
          <w:sz w:val="26"/>
          <w:szCs w:val="26"/>
        </w:rPr>
        <w:t>Signature du patient :</w:t>
      </w:r>
      <w:r>
        <w:rPr>
          <w:rFonts w:ascii="Calibri" w:hAnsi="Calibri"/>
          <w:b/>
          <w:sz w:val="26"/>
          <w:szCs w:val="26"/>
        </w:rPr>
        <w:tab/>
      </w:r>
      <w:r>
        <w:rPr>
          <w:rFonts w:ascii="Calibri" w:hAnsi="Calibri"/>
          <w:b/>
          <w:sz w:val="26"/>
          <w:szCs w:val="26"/>
        </w:rPr>
        <w:tab/>
      </w:r>
      <w:r>
        <w:rPr>
          <w:rFonts w:ascii="Calibri" w:hAnsi="Calibri"/>
          <w:b/>
          <w:sz w:val="26"/>
          <w:szCs w:val="26"/>
        </w:rPr>
        <w:tab/>
        <w:t>Signature de la personne de confiance :</w:t>
      </w:r>
    </w:p>
    <w:p w:rsidR="002856C4" w:rsidRDefault="002856C4">
      <w:pPr>
        <w:rPr>
          <w:rFonts w:ascii="Calibri" w:hAnsi="Calibri"/>
          <w:b/>
          <w:sz w:val="28"/>
        </w:rPr>
      </w:pPr>
    </w:p>
    <w:p w:rsidR="002856C4" w:rsidRDefault="002856C4">
      <w:pPr>
        <w:rPr>
          <w:rFonts w:ascii="Calibri" w:hAnsi="Calibri" w:cs="Arial"/>
          <w:b/>
          <w:sz w:val="28"/>
          <w:szCs w:val="28"/>
        </w:rPr>
      </w:pPr>
    </w:p>
    <w:p w:rsidR="002856C4" w:rsidRDefault="002B563B">
      <w:pPr>
        <w:ind w:left="-284"/>
        <w:rPr>
          <w:rFonts w:ascii="Calibri" w:hAnsi="Calibri"/>
          <w:b/>
          <w:sz w:val="28"/>
        </w:rPr>
      </w:pPr>
      <w:r>
        <w:rPr>
          <w:rFonts w:ascii="Calibri" w:hAnsi="Calibri" w:cs="Arial"/>
          <w:b/>
          <w:sz w:val="28"/>
          <w:szCs w:val="28"/>
        </w:rPr>
        <w:lastRenderedPageBreak/>
        <w:t>Le rôle de la personne de confiance ne concerne que votre santé</w:t>
      </w:r>
      <w:proofErr w:type="gramStart"/>
      <w:r>
        <w:rPr>
          <w:rFonts w:ascii="Calibri" w:hAnsi="Calibri" w:cs="Arial"/>
          <w:b/>
          <w:sz w:val="28"/>
          <w:szCs w:val="28"/>
        </w:rPr>
        <w:t xml:space="preserve">   </w:t>
      </w:r>
      <w:r>
        <w:rPr>
          <w:rFonts w:ascii="Calibri" w:hAnsi="Calibri" w:cs="Arial"/>
          <w:i/>
          <w:sz w:val="16"/>
          <w:szCs w:val="16"/>
        </w:rPr>
        <w:t>(</w:t>
      </w:r>
      <w:proofErr w:type="gramEnd"/>
      <w:r>
        <w:rPr>
          <w:rFonts w:ascii="Calibri" w:hAnsi="Calibri" w:cs="Arial"/>
          <w:i/>
          <w:sz w:val="16"/>
          <w:szCs w:val="16"/>
        </w:rPr>
        <w:t>extrait du document H.A.S. Avril 2016)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3493"/>
        <w:gridCol w:w="3493"/>
      </w:tblGrid>
      <w:tr w:rsidR="002856C4">
        <w:tc>
          <w:tcPr>
            <w:tcW w:w="3776" w:type="dxa"/>
          </w:tcPr>
          <w:p w:rsidR="002856C4" w:rsidRDefault="002B563B">
            <w:pPr>
              <w:shd w:val="clear" w:color="auto" w:fill="D9D9D9"/>
              <w:spacing w:before="60"/>
              <w:jc w:val="both"/>
              <w:rPr>
                <w:rFonts w:ascii="Calibri" w:hAnsi="Calibri" w:cs="Arial"/>
                <w:b/>
                <w:sz w:val="20"/>
                <w:szCs w:val="20"/>
              </w:rPr>
            </w:pPr>
            <w:r>
              <w:rPr>
                <w:rFonts w:ascii="Calibri" w:hAnsi="Calibri" w:cs="Arial"/>
                <w:b/>
                <w:sz w:val="20"/>
                <w:szCs w:val="20"/>
              </w:rPr>
              <w:t xml:space="preserve">Lorsque vous pouvez exprimer votre volonté, elle a une mission d’accompagnement. Elle peut, si vous le souhaitez : </w:t>
            </w:r>
          </w:p>
          <w:p w:rsidR="002856C4" w:rsidRDefault="002B563B">
            <w:pPr>
              <w:numPr>
                <w:ilvl w:val="1"/>
                <w:numId w:val="33"/>
              </w:numPr>
              <w:shd w:val="clear" w:color="auto" w:fill="FFFFFF"/>
              <w:ind w:left="164" w:hanging="142"/>
              <w:jc w:val="both"/>
              <w:rPr>
                <w:rFonts w:ascii="Calibri" w:hAnsi="Calibri" w:cs="Arial"/>
                <w:sz w:val="20"/>
                <w:szCs w:val="20"/>
              </w:rPr>
            </w:pPr>
            <w:proofErr w:type="gramStart"/>
            <w:r>
              <w:rPr>
                <w:rFonts w:ascii="Calibri" w:hAnsi="Calibri" w:cs="Arial"/>
                <w:sz w:val="20"/>
                <w:szCs w:val="20"/>
              </w:rPr>
              <w:t>vous</w:t>
            </w:r>
            <w:proofErr w:type="gramEnd"/>
            <w:r>
              <w:rPr>
                <w:rFonts w:ascii="Calibri" w:hAnsi="Calibri" w:cs="Arial"/>
                <w:sz w:val="20"/>
                <w:szCs w:val="20"/>
              </w:rPr>
              <w:t xml:space="preserve"> soutenir dans votre cheminement personnel et vous aider dans vos décisions concernant votre santé ; </w:t>
            </w:r>
          </w:p>
          <w:p w:rsidR="002856C4" w:rsidRDefault="002B563B">
            <w:pPr>
              <w:numPr>
                <w:ilvl w:val="1"/>
                <w:numId w:val="33"/>
              </w:numPr>
              <w:shd w:val="clear" w:color="auto" w:fill="FFFFFF"/>
              <w:ind w:left="164" w:hanging="142"/>
              <w:jc w:val="both"/>
              <w:rPr>
                <w:rFonts w:ascii="Calibri" w:hAnsi="Calibri" w:cs="Arial"/>
                <w:sz w:val="20"/>
                <w:szCs w:val="20"/>
              </w:rPr>
            </w:pPr>
            <w:proofErr w:type="gramStart"/>
            <w:r>
              <w:rPr>
                <w:rFonts w:ascii="Calibri" w:hAnsi="Calibri" w:cs="Arial"/>
                <w:sz w:val="20"/>
                <w:szCs w:val="20"/>
              </w:rPr>
              <w:t>assister</w:t>
            </w:r>
            <w:proofErr w:type="gramEnd"/>
            <w:r>
              <w:rPr>
                <w:rFonts w:ascii="Calibri" w:hAnsi="Calibri" w:cs="Arial"/>
                <w:sz w:val="20"/>
                <w:szCs w:val="20"/>
              </w:rPr>
              <w:t xml:space="preserve"> aux consultations ou aux entretiens médicaux : elle vous assiste mais ne vous rem</w:t>
            </w:r>
            <w:r>
              <w:rPr>
                <w:rFonts w:ascii="Calibri" w:hAnsi="Calibri" w:cs="Arial"/>
                <w:sz w:val="20"/>
                <w:szCs w:val="20"/>
              </w:rPr>
              <w:softHyphen/>
              <w:t xml:space="preserve">place pas ; </w:t>
            </w:r>
          </w:p>
          <w:p w:rsidR="002856C4" w:rsidRDefault="002B563B">
            <w:pPr>
              <w:numPr>
                <w:ilvl w:val="1"/>
                <w:numId w:val="33"/>
              </w:numPr>
              <w:shd w:val="clear" w:color="auto" w:fill="FFFFFF"/>
              <w:ind w:left="164" w:hanging="142"/>
              <w:jc w:val="both"/>
              <w:rPr>
                <w:rFonts w:ascii="Calibri" w:hAnsi="Calibri" w:cs="Arial"/>
                <w:sz w:val="20"/>
                <w:szCs w:val="20"/>
              </w:rPr>
            </w:pPr>
            <w:proofErr w:type="gramStart"/>
            <w:r>
              <w:rPr>
                <w:rFonts w:ascii="Calibri" w:hAnsi="Calibri" w:cs="Arial"/>
                <w:sz w:val="20"/>
                <w:szCs w:val="20"/>
              </w:rPr>
              <w:t>prendre</w:t>
            </w:r>
            <w:proofErr w:type="gramEnd"/>
            <w:r>
              <w:rPr>
                <w:rFonts w:ascii="Calibri" w:hAnsi="Calibri" w:cs="Arial"/>
                <w:sz w:val="20"/>
                <w:szCs w:val="20"/>
              </w:rPr>
              <w:t xml:space="preserve"> connaissance d’éléments de votre dossier médical en votre présence : elle n’aura pas accès à l’information en dehors de votre présence et ne devra pas divulguer des informations sans votre accord. </w:t>
            </w:r>
          </w:p>
          <w:p w:rsidR="002856C4" w:rsidRDefault="002B563B">
            <w:pPr>
              <w:shd w:val="clear" w:color="auto" w:fill="FFFFFF"/>
              <w:jc w:val="both"/>
              <w:rPr>
                <w:rFonts w:ascii="Calibri" w:hAnsi="Calibri" w:cs="Arial"/>
                <w:i/>
                <w:sz w:val="20"/>
                <w:szCs w:val="20"/>
              </w:rPr>
            </w:pPr>
            <w:r>
              <w:rPr>
                <w:rFonts w:ascii="Calibri" w:hAnsi="Calibri" w:cs="Arial"/>
                <w:sz w:val="20"/>
                <w:szCs w:val="20"/>
              </w:rPr>
              <w:t xml:space="preserve">Il est recommandé de lui remettre vos </w:t>
            </w:r>
            <w:r>
              <w:rPr>
                <w:rFonts w:ascii="Calibri" w:hAnsi="Calibri" w:cs="Arial"/>
                <w:b/>
                <w:sz w:val="20"/>
                <w:szCs w:val="20"/>
              </w:rPr>
              <w:t>directives anticipées</w:t>
            </w:r>
            <w:r>
              <w:rPr>
                <w:rFonts w:ascii="Calibri" w:hAnsi="Calibri" w:cs="Arial"/>
                <w:sz w:val="20"/>
                <w:szCs w:val="20"/>
              </w:rPr>
              <w:t xml:space="preserve"> </w:t>
            </w:r>
            <w:r>
              <w:rPr>
                <w:rFonts w:ascii="Calibri" w:hAnsi="Calibri" w:cs="Arial"/>
                <w:b/>
                <w:sz w:val="20"/>
                <w:szCs w:val="20"/>
              </w:rPr>
              <w:t xml:space="preserve">si vous les avez rédigées : ce sont vos volontés, exprimées par écrit, sur les traitements que vous souhaitez ou non, si un jour vous ne pouvez plus vous exprimer </w:t>
            </w:r>
            <w:r>
              <w:rPr>
                <w:rFonts w:ascii="Calibri" w:hAnsi="Calibri" w:cs="Arial"/>
                <w:i/>
                <w:sz w:val="20"/>
                <w:szCs w:val="20"/>
              </w:rPr>
              <w:t>(Un second document associé au livret d’accueil du Centre Hospitalier explicite le rôle et les modalités de rédaction et d’utilisation des directives anticipées).</w:t>
            </w:r>
          </w:p>
          <w:p w:rsidR="002856C4" w:rsidRDefault="002B563B">
            <w:pPr>
              <w:shd w:val="clear" w:color="auto" w:fill="FFFFFF"/>
              <w:jc w:val="both"/>
              <w:rPr>
                <w:rFonts w:ascii="Calibri" w:hAnsi="Calibri" w:cs="Arial"/>
                <w:sz w:val="20"/>
                <w:szCs w:val="20"/>
              </w:rPr>
            </w:pPr>
            <w:r>
              <w:rPr>
                <w:rFonts w:ascii="Calibri" w:hAnsi="Calibri" w:cs="Arial"/>
                <w:sz w:val="20"/>
                <w:szCs w:val="20"/>
              </w:rPr>
              <w:t xml:space="preserve">Elle a un </w:t>
            </w:r>
            <w:r>
              <w:rPr>
                <w:rFonts w:ascii="Calibri" w:hAnsi="Calibri" w:cs="Arial"/>
                <w:b/>
                <w:sz w:val="20"/>
                <w:szCs w:val="20"/>
              </w:rPr>
              <w:t>devoir de confidentialité</w:t>
            </w:r>
            <w:r>
              <w:rPr>
                <w:rFonts w:ascii="Calibri" w:hAnsi="Calibri" w:cs="Arial"/>
                <w:sz w:val="20"/>
                <w:szCs w:val="20"/>
              </w:rPr>
              <w:t xml:space="preserve"> concernant les informations médicales qu’elle a pu recevoir, et vos directives anticipées : elle n’a pas le droit de les révéler à d’autres personnes.</w:t>
            </w:r>
          </w:p>
        </w:tc>
        <w:tc>
          <w:tcPr>
            <w:tcW w:w="3493" w:type="dxa"/>
          </w:tcPr>
          <w:p w:rsidR="002856C4" w:rsidRDefault="002B563B">
            <w:pPr>
              <w:shd w:val="clear" w:color="auto" w:fill="D9D9D9"/>
              <w:spacing w:before="60"/>
              <w:jc w:val="both"/>
              <w:rPr>
                <w:rFonts w:ascii="Calibri" w:hAnsi="Calibri" w:cs="Arial"/>
                <w:b/>
                <w:sz w:val="20"/>
                <w:szCs w:val="20"/>
              </w:rPr>
            </w:pPr>
            <w:r>
              <w:rPr>
                <w:rFonts w:ascii="Calibri" w:hAnsi="Calibri" w:cs="Arial"/>
                <w:b/>
                <w:sz w:val="20"/>
                <w:szCs w:val="20"/>
              </w:rPr>
              <w:t>Si vous ne pouvez plus exprimer votre volonté, elle a une mission de référent auprès de l’équipe médicale.</w:t>
            </w:r>
          </w:p>
          <w:p w:rsidR="002856C4" w:rsidRDefault="002B563B">
            <w:pPr>
              <w:shd w:val="clear" w:color="auto" w:fill="FFFFFF"/>
              <w:jc w:val="both"/>
              <w:rPr>
                <w:rFonts w:ascii="Calibri" w:hAnsi="Calibri" w:cs="Arial"/>
                <w:sz w:val="20"/>
                <w:szCs w:val="20"/>
              </w:rPr>
            </w:pPr>
            <w:r>
              <w:rPr>
                <w:rFonts w:ascii="Calibri" w:hAnsi="Calibri" w:cs="Arial"/>
                <w:sz w:val="20"/>
                <w:szCs w:val="20"/>
              </w:rPr>
              <w:t xml:space="preserve">La personne de confiance sera la personne consultée en priorité par l’équipe médicale lors de tout questionnement sur la mise en œuvre, la poursuite ou l’arrêt de traitements et recevra les informations nécessaires pour pouvoir exprimer ce que vous auriez souhaité. Elle sera votre porte-parole pour refléter de façon précise et fidèle vos souhaits et votre volonté, par exemple sur la poursuite, la limitation ou l’arrêt de traitement. Elle n’exprime pas ses propres souhaits mais rapporte les vôtres. Son témoignage l’emportera sur tout autre témoignage (membres de la famille, proches…). Si vous avez rédigé vos directives anticipées, elle les transmettra au médecin qui vous suit si vous les lui avez confiées ou bien elle indiquera où vous les avez rangées ou qui les détient. La personne de confiance peut faire le lien avec votre famille ou vos proches mais peut aussi affronter une contestation s’ils ne sont pas d’accord avec vos volontés. </w:t>
            </w:r>
          </w:p>
          <w:p w:rsidR="002856C4" w:rsidRDefault="002856C4"/>
        </w:tc>
        <w:tc>
          <w:tcPr>
            <w:tcW w:w="3493" w:type="dxa"/>
            <w:shd w:val="clear" w:color="auto" w:fill="auto"/>
          </w:tcPr>
          <w:p w:rsidR="002856C4" w:rsidRDefault="002B563B">
            <w:pPr>
              <w:spacing w:before="60"/>
              <w:jc w:val="both"/>
              <w:rPr>
                <w:rFonts w:ascii="Calibri" w:hAnsi="Calibri" w:cs="Arial"/>
                <w:sz w:val="20"/>
                <w:szCs w:val="20"/>
              </w:rPr>
            </w:pPr>
            <w:r>
              <w:rPr>
                <w:rFonts w:ascii="Calibri" w:hAnsi="Calibri" w:cs="Arial"/>
                <w:b/>
                <w:sz w:val="20"/>
                <w:szCs w:val="20"/>
              </w:rPr>
              <w:t>Elle n’aura pas la responsabilité de prendre des décisions</w:t>
            </w:r>
            <w:r>
              <w:rPr>
                <w:rFonts w:ascii="Calibri" w:hAnsi="Calibri" w:cs="Arial"/>
                <w:sz w:val="20"/>
                <w:szCs w:val="20"/>
              </w:rPr>
              <w:t xml:space="preserve"> concernant vos traitements, mais témoignera de vos souhaits, volontés et convictions : </w:t>
            </w:r>
            <w:r>
              <w:rPr>
                <w:rFonts w:ascii="Calibri" w:hAnsi="Calibri" w:cs="Arial"/>
                <w:b/>
                <w:sz w:val="20"/>
                <w:szCs w:val="20"/>
              </w:rPr>
              <w:t>celle-ci appartient au médecin</w:t>
            </w:r>
            <w:r>
              <w:rPr>
                <w:rFonts w:ascii="Calibri" w:hAnsi="Calibri" w:cs="Arial"/>
                <w:sz w:val="20"/>
                <w:szCs w:val="20"/>
              </w:rPr>
              <w:t xml:space="preserve"> et la décision sera prise après avis d’un autre médecin et concertation avec l’équipe soignante.</w:t>
            </w:r>
          </w:p>
          <w:p w:rsidR="002856C4" w:rsidRDefault="002B563B">
            <w:pPr>
              <w:shd w:val="clear" w:color="auto" w:fill="D9D9D9"/>
              <w:spacing w:before="60"/>
              <w:jc w:val="both"/>
              <w:rPr>
                <w:rFonts w:ascii="Calibri" w:hAnsi="Calibri" w:cs="Arial"/>
                <w:b/>
                <w:sz w:val="20"/>
                <w:szCs w:val="20"/>
              </w:rPr>
            </w:pPr>
            <w:r>
              <w:rPr>
                <w:rFonts w:ascii="Calibri" w:hAnsi="Calibri" w:cs="Arial"/>
                <w:b/>
                <w:sz w:val="20"/>
                <w:szCs w:val="20"/>
              </w:rPr>
              <w:t>La personne de confiance peut intervenir dans des contextes médicaux particulièrement enca</w:t>
            </w:r>
            <w:r>
              <w:rPr>
                <w:rFonts w:ascii="Calibri" w:hAnsi="Calibri" w:cs="Arial"/>
                <w:b/>
                <w:sz w:val="20"/>
                <w:szCs w:val="20"/>
              </w:rPr>
              <w:softHyphen/>
              <w:t>drés par la loi :</w:t>
            </w:r>
          </w:p>
          <w:p w:rsidR="002856C4" w:rsidRDefault="002B563B">
            <w:pPr>
              <w:numPr>
                <w:ilvl w:val="1"/>
                <w:numId w:val="33"/>
              </w:numPr>
              <w:shd w:val="clear" w:color="auto" w:fill="FFFFFF"/>
              <w:ind w:left="136" w:hanging="142"/>
              <w:jc w:val="both"/>
              <w:rPr>
                <w:rFonts w:ascii="Calibri" w:hAnsi="Calibri" w:cs="Arial"/>
                <w:sz w:val="20"/>
                <w:szCs w:val="20"/>
              </w:rPr>
            </w:pPr>
            <w:proofErr w:type="gramStart"/>
            <w:r>
              <w:rPr>
                <w:rFonts w:ascii="Calibri" w:hAnsi="Calibri" w:cs="Arial"/>
                <w:sz w:val="20"/>
                <w:szCs w:val="20"/>
              </w:rPr>
              <w:t>essais</w:t>
            </w:r>
            <w:proofErr w:type="gramEnd"/>
            <w:r>
              <w:rPr>
                <w:rFonts w:ascii="Calibri" w:hAnsi="Calibri" w:cs="Arial"/>
                <w:sz w:val="20"/>
                <w:szCs w:val="20"/>
              </w:rPr>
              <w:t xml:space="preserve"> thérapeutiques : elle reçoit l’information adaptée si le patient ou son représentant légal ne peut pas la recevoir ;</w:t>
            </w:r>
          </w:p>
          <w:p w:rsidR="002856C4" w:rsidRDefault="002B563B">
            <w:pPr>
              <w:numPr>
                <w:ilvl w:val="1"/>
                <w:numId w:val="33"/>
              </w:numPr>
              <w:shd w:val="clear" w:color="auto" w:fill="FFFFFF"/>
              <w:ind w:left="136" w:hanging="142"/>
              <w:jc w:val="both"/>
              <w:rPr>
                <w:rFonts w:ascii="Calibri" w:hAnsi="Calibri" w:cs="Arial"/>
                <w:sz w:val="20"/>
                <w:szCs w:val="20"/>
              </w:rPr>
            </w:pPr>
            <w:proofErr w:type="gramStart"/>
            <w:r>
              <w:rPr>
                <w:rFonts w:ascii="Calibri" w:hAnsi="Calibri" w:cs="Arial"/>
                <w:sz w:val="20"/>
                <w:szCs w:val="20"/>
              </w:rPr>
              <w:t>recherche</w:t>
            </w:r>
            <w:proofErr w:type="gramEnd"/>
            <w:r>
              <w:rPr>
                <w:rFonts w:ascii="Calibri" w:hAnsi="Calibri" w:cs="Arial"/>
                <w:sz w:val="20"/>
                <w:szCs w:val="20"/>
              </w:rPr>
              <w:t xml:space="preserve"> biomédicale : dans les situations où le consentement de la personne ne peut être recueilli (urgence ou personne hors d’état de le donner), celui-ci peut être demandé à la per</w:t>
            </w:r>
            <w:r>
              <w:rPr>
                <w:rFonts w:ascii="Calibri" w:hAnsi="Calibri" w:cs="Arial"/>
                <w:sz w:val="20"/>
                <w:szCs w:val="20"/>
              </w:rPr>
              <w:softHyphen/>
              <w:t>sonne de confiance ;</w:t>
            </w:r>
          </w:p>
          <w:p w:rsidR="002856C4" w:rsidRDefault="002B563B">
            <w:pPr>
              <w:numPr>
                <w:ilvl w:val="1"/>
                <w:numId w:val="33"/>
              </w:numPr>
              <w:shd w:val="clear" w:color="auto" w:fill="FFFFFF"/>
              <w:ind w:left="136" w:hanging="142"/>
              <w:jc w:val="both"/>
            </w:pPr>
            <w:proofErr w:type="gramStart"/>
            <w:r>
              <w:rPr>
                <w:rFonts w:ascii="Calibri" w:hAnsi="Calibri" w:cs="Arial"/>
                <w:sz w:val="20"/>
                <w:szCs w:val="20"/>
              </w:rPr>
              <w:t>tests</w:t>
            </w:r>
            <w:proofErr w:type="gramEnd"/>
            <w:r>
              <w:rPr>
                <w:rFonts w:ascii="Calibri" w:hAnsi="Calibri" w:cs="Arial"/>
                <w:sz w:val="20"/>
                <w:szCs w:val="20"/>
              </w:rPr>
              <w:t xml:space="preserve"> génétiques : lorsqu’il est impossible de recueillir le consentement de la personne concernée, la personne de confiance peut être consultée ; </w:t>
            </w:r>
          </w:p>
          <w:p w:rsidR="002856C4" w:rsidRDefault="002B563B">
            <w:pPr>
              <w:numPr>
                <w:ilvl w:val="1"/>
                <w:numId w:val="33"/>
              </w:numPr>
              <w:shd w:val="clear" w:color="auto" w:fill="FFFFFF"/>
              <w:ind w:left="136" w:hanging="142"/>
              <w:jc w:val="both"/>
            </w:pPr>
            <w:proofErr w:type="gramStart"/>
            <w:r>
              <w:rPr>
                <w:rFonts w:ascii="Calibri" w:hAnsi="Calibri" w:cs="Arial"/>
                <w:sz w:val="20"/>
                <w:szCs w:val="20"/>
              </w:rPr>
              <w:t>hospitalisation</w:t>
            </w:r>
            <w:proofErr w:type="gramEnd"/>
            <w:r>
              <w:rPr>
                <w:rFonts w:ascii="Calibri" w:hAnsi="Calibri" w:cs="Arial"/>
                <w:sz w:val="20"/>
                <w:szCs w:val="20"/>
              </w:rPr>
              <w:t xml:space="preserve"> psychiatrique sous contrainte : la personne de confiance peut accom</w:t>
            </w:r>
            <w:r>
              <w:rPr>
                <w:rFonts w:ascii="Calibri" w:hAnsi="Calibri" w:cs="Arial"/>
                <w:sz w:val="20"/>
                <w:szCs w:val="20"/>
              </w:rPr>
              <w:softHyphen/>
              <w:t>pagner la personne malade lors des autorisations de sortie (</w:t>
            </w:r>
            <w:r>
              <w:rPr>
                <w:rFonts w:ascii="Calibri" w:hAnsi="Calibri" w:cs="Arial"/>
                <w:i/>
                <w:sz w:val="20"/>
                <w:szCs w:val="20"/>
              </w:rPr>
              <w:t>cf. art. L. 3211-11-1 CSP</w:t>
            </w:r>
            <w:r>
              <w:rPr>
                <w:rFonts w:ascii="Calibri" w:hAnsi="Calibri" w:cs="Arial"/>
                <w:sz w:val="20"/>
                <w:szCs w:val="20"/>
              </w:rPr>
              <w:t>).</w:t>
            </w:r>
          </w:p>
        </w:tc>
      </w:tr>
    </w:tbl>
    <w:p w:rsidR="002856C4" w:rsidRDefault="002856C4">
      <w:pPr>
        <w:rPr>
          <w:sz w:val="24"/>
          <w:szCs w:val="24"/>
        </w:rPr>
      </w:pPr>
    </w:p>
    <w:tbl>
      <w:tblPr>
        <w:tblStyle w:val="Grilledutableau"/>
        <w:tblW w:w="11063" w:type="dxa"/>
        <w:tblInd w:w="-43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60"/>
        <w:gridCol w:w="5103"/>
      </w:tblGrid>
      <w:tr w:rsidR="002856C4">
        <w:tc>
          <w:tcPr>
            <w:tcW w:w="5960" w:type="dxa"/>
          </w:tcPr>
          <w:p w:rsidR="002856C4" w:rsidRDefault="002B563B">
            <w:pPr>
              <w:shd w:val="clear" w:color="auto" w:fill="FFFFFF"/>
              <w:ind w:right="100"/>
              <w:jc w:val="both"/>
              <w:rPr>
                <w:rFonts w:ascii="Calibri" w:hAnsi="Calibri" w:cs="Arial"/>
                <w:color w:val="000000"/>
                <w:sz w:val="20"/>
                <w:szCs w:val="20"/>
              </w:rPr>
            </w:pPr>
            <w:r>
              <w:rPr>
                <w:rFonts w:ascii="Calibri" w:hAnsi="Calibri" w:cs="Arial"/>
                <w:b/>
                <w:sz w:val="28"/>
                <w:szCs w:val="28"/>
              </w:rPr>
              <w:t>La personne de confiance ne doit pas être confondue avec :</w:t>
            </w:r>
          </w:p>
          <w:p w:rsidR="002856C4" w:rsidRDefault="002B563B">
            <w:pPr>
              <w:numPr>
                <w:ilvl w:val="1"/>
                <w:numId w:val="33"/>
              </w:numPr>
              <w:shd w:val="clear" w:color="auto" w:fill="FFFFFF"/>
              <w:spacing w:before="120"/>
              <w:ind w:left="165" w:right="102" w:hanging="142"/>
              <w:jc w:val="both"/>
              <w:rPr>
                <w:rFonts w:ascii="Calibri" w:hAnsi="Calibri" w:cs="Arial"/>
                <w:color w:val="000000"/>
                <w:sz w:val="20"/>
                <w:szCs w:val="20"/>
              </w:rPr>
            </w:pPr>
            <w:proofErr w:type="gramStart"/>
            <w:r>
              <w:rPr>
                <w:rFonts w:ascii="Calibri" w:hAnsi="Calibri" w:cs="Arial"/>
                <w:b/>
                <w:sz w:val="28"/>
                <w:szCs w:val="28"/>
              </w:rPr>
              <w:t>la</w:t>
            </w:r>
            <w:proofErr w:type="gramEnd"/>
            <w:r>
              <w:rPr>
                <w:rFonts w:ascii="Calibri" w:hAnsi="Calibri" w:cs="Arial"/>
                <w:b/>
                <w:sz w:val="28"/>
                <w:szCs w:val="28"/>
              </w:rPr>
              <w:t xml:space="preserve"> personne à prévenir.</w:t>
            </w:r>
            <w:r>
              <w:rPr>
                <w:rFonts w:ascii="Calibri" w:hAnsi="Calibri" w:cs="Arial"/>
                <w:b/>
                <w:sz w:val="20"/>
                <w:szCs w:val="20"/>
              </w:rPr>
              <w:t xml:space="preserve"> </w:t>
            </w:r>
            <w:r>
              <w:rPr>
                <w:rFonts w:ascii="Calibri" w:hAnsi="Calibri" w:cs="Arial"/>
                <w:sz w:val="20"/>
                <w:szCs w:val="20"/>
              </w:rPr>
              <w:t>La personne à prévenir désignée par le malade est celle qui, pendant son hospitalisation, est susceptible de veiller ou de s'occuper de ses affaires. C'est, par exemple, la personne qui prévient le reste de la famille, qui apporte au patient hospitalisé les effets dont il a besoin, qui effectue les formalités d'admission ou qui s'occupe de l'animal ou des enfants restés seuls.</w:t>
            </w:r>
          </w:p>
          <w:p w:rsidR="002856C4" w:rsidRDefault="002B563B">
            <w:pPr>
              <w:numPr>
                <w:ilvl w:val="1"/>
                <w:numId w:val="33"/>
              </w:numPr>
              <w:shd w:val="clear" w:color="auto" w:fill="FFFFFF"/>
              <w:spacing w:before="120"/>
              <w:ind w:left="102" w:right="102" w:hanging="142"/>
              <w:jc w:val="both"/>
              <w:rPr>
                <w:rFonts w:ascii="Calibri" w:hAnsi="Calibri" w:cs="Arial"/>
                <w:b/>
                <w:i/>
                <w:sz w:val="20"/>
                <w:szCs w:val="20"/>
              </w:rPr>
            </w:pPr>
            <w:r>
              <w:rPr>
                <w:rFonts w:ascii="Calibri" w:hAnsi="Calibri" w:cs="Arial"/>
                <w:b/>
                <w:sz w:val="28"/>
                <w:szCs w:val="28"/>
              </w:rPr>
              <w:t>La personne de confiance identifiée dans le CASF pour le secteur médico-social</w:t>
            </w:r>
            <w:r>
              <w:rPr>
                <w:rFonts w:ascii="Calibri" w:hAnsi="Calibri" w:cs="Arial"/>
                <w:b/>
                <w:sz w:val="20"/>
                <w:szCs w:val="20"/>
              </w:rPr>
              <w:t xml:space="preserve"> </w:t>
            </w:r>
            <w:r>
              <w:rPr>
                <w:rFonts w:ascii="Calibri" w:hAnsi="Calibri" w:cs="Arial"/>
                <w:sz w:val="20"/>
                <w:szCs w:val="20"/>
              </w:rPr>
              <w:t xml:space="preserve">(loi n°2015-1776 du 28/09/2015). Elle donne son avis et est consultée lorsque la personne intéressée rencontre des difficultés dans la connaissance de ses droits, elle l’accompagne lors des entretiens préalables à la signature du contrat de séjour, l’assiste dans ses démarches et assiste aux entretiens médicaux. Elle </w:t>
            </w:r>
            <w:r>
              <w:rPr>
                <w:rFonts w:ascii="Calibri" w:hAnsi="Calibri" w:cs="Arial"/>
                <w:b/>
                <w:sz w:val="20"/>
                <w:szCs w:val="20"/>
              </w:rPr>
              <w:t>peut remplir également la mission dévolue à la personne de confiance telle que prévue dans le code de la santé publique</w:t>
            </w:r>
            <w:r>
              <w:rPr>
                <w:rFonts w:ascii="Calibri" w:hAnsi="Calibri" w:cs="Arial"/>
                <w:sz w:val="20"/>
                <w:szCs w:val="20"/>
              </w:rPr>
              <w:t xml:space="preserve">, si la personne intéressée le souhaite et la désigne expressément comme telle. Ainsi, le médecin exerçant dans le secteur médico-social peut être confronté selon le cas à deux personnes de confiance ou à une seule remplissant alors les deux rôles prévus par le CASF et par le CSP </w:t>
            </w:r>
            <w:r>
              <w:rPr>
                <w:rFonts w:ascii="Calibri" w:hAnsi="Calibri" w:cs="Arial"/>
                <w:i/>
                <w:sz w:val="20"/>
                <w:szCs w:val="20"/>
              </w:rPr>
              <w:t>(extrait de la fiche du ministère des Affaires Sociales et de la Santé).</w:t>
            </w:r>
          </w:p>
        </w:tc>
        <w:tc>
          <w:tcPr>
            <w:tcW w:w="5103" w:type="dxa"/>
            <w:shd w:val="clear" w:color="auto" w:fill="auto"/>
          </w:tcPr>
          <w:p w:rsidR="002856C4" w:rsidRDefault="002B563B">
            <w:pPr>
              <w:shd w:val="clear" w:color="auto" w:fill="FFFFFF"/>
              <w:ind w:right="100"/>
              <w:jc w:val="both"/>
              <w:rPr>
                <w:rFonts w:ascii="Calibri" w:hAnsi="Calibri" w:cs="Arial"/>
                <w:b/>
                <w:sz w:val="28"/>
                <w:szCs w:val="28"/>
              </w:rPr>
            </w:pPr>
            <w:r>
              <w:rPr>
                <w:rFonts w:ascii="Calibri" w:hAnsi="Calibri" w:cs="Arial"/>
                <w:b/>
                <w:sz w:val="28"/>
                <w:szCs w:val="28"/>
              </w:rPr>
              <w:t>Recueil de l’identité de la personne de confiance au Centre Hospitalier d’Aurillac</w:t>
            </w:r>
          </w:p>
          <w:p w:rsidR="002856C4" w:rsidRDefault="002B563B">
            <w:pPr>
              <w:spacing w:line="280" w:lineRule="exact"/>
              <w:ind w:left="101"/>
              <w:jc w:val="both"/>
              <w:rPr>
                <w:rFonts w:ascii="Calibri" w:hAnsi="Calibri" w:cs="Arial"/>
                <w:i/>
                <w:sz w:val="20"/>
                <w:szCs w:val="20"/>
              </w:rPr>
            </w:pPr>
            <w:r>
              <w:rPr>
                <w:rFonts w:ascii="Calibri" w:hAnsi="Calibri" w:cs="Arial"/>
                <w:b/>
                <w:i/>
                <w:sz w:val="20"/>
                <w:szCs w:val="20"/>
              </w:rPr>
              <w:t>Ce formulaire est diffusé le plus en amont du circuit du patient, en informant le patient sur le rôle</w:t>
            </w:r>
            <w:r>
              <w:rPr>
                <w:rFonts w:ascii="Calibri" w:hAnsi="Calibri" w:cs="Arial"/>
                <w:i/>
                <w:sz w:val="20"/>
                <w:szCs w:val="20"/>
              </w:rPr>
              <w:t xml:space="preserve"> de la personne de confiance :</w:t>
            </w:r>
          </w:p>
          <w:p w:rsidR="002856C4" w:rsidRDefault="002B563B">
            <w:pPr>
              <w:numPr>
                <w:ilvl w:val="1"/>
                <w:numId w:val="33"/>
              </w:numPr>
              <w:shd w:val="clear" w:color="auto" w:fill="FFFFFF"/>
              <w:ind w:left="101" w:hanging="142"/>
              <w:jc w:val="both"/>
              <w:rPr>
                <w:rFonts w:ascii="Calibri" w:hAnsi="Calibri" w:cs="Arial"/>
                <w:i/>
                <w:sz w:val="20"/>
                <w:szCs w:val="20"/>
              </w:rPr>
            </w:pPr>
            <w:proofErr w:type="gramStart"/>
            <w:r>
              <w:rPr>
                <w:rFonts w:ascii="Calibri" w:hAnsi="Calibri" w:cs="Arial"/>
                <w:i/>
                <w:sz w:val="20"/>
                <w:szCs w:val="20"/>
              </w:rPr>
              <w:t>lors</w:t>
            </w:r>
            <w:proofErr w:type="gramEnd"/>
            <w:r>
              <w:rPr>
                <w:rFonts w:ascii="Calibri" w:hAnsi="Calibri" w:cs="Arial"/>
                <w:i/>
                <w:sz w:val="20"/>
                <w:szCs w:val="20"/>
              </w:rPr>
              <w:t xml:space="preserve"> d’une consultation induisant une future hospitalisation, la secrétaire donne le formulaire ;</w:t>
            </w:r>
          </w:p>
          <w:p w:rsidR="002856C4" w:rsidRDefault="002B563B">
            <w:pPr>
              <w:numPr>
                <w:ilvl w:val="1"/>
                <w:numId w:val="33"/>
              </w:numPr>
              <w:shd w:val="clear" w:color="auto" w:fill="FFFFFF"/>
              <w:ind w:left="101" w:hanging="142"/>
              <w:jc w:val="both"/>
              <w:rPr>
                <w:rFonts w:ascii="Calibri" w:hAnsi="Calibri" w:cs="Arial"/>
                <w:i/>
                <w:sz w:val="20"/>
                <w:szCs w:val="20"/>
              </w:rPr>
            </w:pPr>
            <w:proofErr w:type="gramStart"/>
            <w:r>
              <w:rPr>
                <w:rFonts w:ascii="Calibri" w:hAnsi="Calibri" w:cs="Arial"/>
                <w:i/>
                <w:sz w:val="20"/>
                <w:szCs w:val="20"/>
              </w:rPr>
              <w:t>le</w:t>
            </w:r>
            <w:proofErr w:type="gramEnd"/>
            <w:r>
              <w:rPr>
                <w:rFonts w:ascii="Calibri" w:hAnsi="Calibri" w:cs="Arial"/>
                <w:i/>
                <w:sz w:val="20"/>
                <w:szCs w:val="20"/>
              </w:rPr>
              <w:t xml:space="preserve"> service des Admissions envoie le formulaire avec les éléments de </w:t>
            </w:r>
            <w:proofErr w:type="spellStart"/>
            <w:r>
              <w:rPr>
                <w:rFonts w:ascii="Calibri" w:hAnsi="Calibri" w:cs="Arial"/>
                <w:i/>
                <w:sz w:val="20"/>
                <w:szCs w:val="20"/>
              </w:rPr>
              <w:t>pré-admission</w:t>
            </w:r>
            <w:proofErr w:type="spellEnd"/>
            <w:r>
              <w:rPr>
                <w:rFonts w:ascii="Calibri" w:hAnsi="Calibri" w:cs="Arial"/>
                <w:i/>
                <w:sz w:val="20"/>
                <w:szCs w:val="20"/>
              </w:rPr>
              <w:t xml:space="preserve"> ; </w:t>
            </w:r>
          </w:p>
          <w:p w:rsidR="002856C4" w:rsidRDefault="002B563B">
            <w:pPr>
              <w:numPr>
                <w:ilvl w:val="1"/>
                <w:numId w:val="33"/>
              </w:numPr>
              <w:shd w:val="clear" w:color="auto" w:fill="FFFFFF"/>
              <w:ind w:left="101" w:hanging="142"/>
              <w:jc w:val="both"/>
              <w:rPr>
                <w:rFonts w:ascii="Calibri" w:hAnsi="Calibri" w:cs="Arial"/>
                <w:i/>
                <w:sz w:val="20"/>
                <w:szCs w:val="20"/>
              </w:rPr>
            </w:pPr>
            <w:proofErr w:type="gramStart"/>
            <w:r>
              <w:rPr>
                <w:rFonts w:ascii="Calibri" w:hAnsi="Calibri" w:cs="Arial"/>
                <w:i/>
                <w:sz w:val="20"/>
                <w:szCs w:val="20"/>
              </w:rPr>
              <w:t>le</w:t>
            </w:r>
            <w:proofErr w:type="gramEnd"/>
            <w:r>
              <w:rPr>
                <w:rFonts w:ascii="Calibri" w:hAnsi="Calibri" w:cs="Arial"/>
                <w:i/>
                <w:sz w:val="20"/>
                <w:szCs w:val="20"/>
              </w:rPr>
              <w:t xml:space="preserve"> service des Admissions donne le formulaire lors de l’accueil administratif ;</w:t>
            </w:r>
          </w:p>
          <w:p w:rsidR="002856C4" w:rsidRDefault="002B563B">
            <w:pPr>
              <w:numPr>
                <w:ilvl w:val="1"/>
                <w:numId w:val="33"/>
              </w:numPr>
              <w:shd w:val="clear" w:color="auto" w:fill="FFFFFF"/>
              <w:ind w:left="101" w:hanging="142"/>
              <w:jc w:val="both"/>
              <w:rPr>
                <w:rFonts w:ascii="Calibri" w:hAnsi="Calibri" w:cs="Arial"/>
                <w:i/>
                <w:sz w:val="20"/>
                <w:szCs w:val="20"/>
              </w:rPr>
            </w:pPr>
            <w:proofErr w:type="gramStart"/>
            <w:r>
              <w:rPr>
                <w:rFonts w:ascii="Calibri" w:hAnsi="Calibri" w:cs="Arial"/>
                <w:i/>
                <w:sz w:val="20"/>
                <w:szCs w:val="20"/>
              </w:rPr>
              <w:t>lors</w:t>
            </w:r>
            <w:proofErr w:type="gramEnd"/>
            <w:r>
              <w:rPr>
                <w:rFonts w:ascii="Calibri" w:hAnsi="Calibri" w:cs="Arial"/>
                <w:i/>
                <w:sz w:val="20"/>
                <w:szCs w:val="20"/>
              </w:rPr>
              <w:t xml:space="preserve"> d’une hospitalisation suite à un passage aux Urgences, le personnel soignant des Urgences donne le formulaire ;</w:t>
            </w:r>
          </w:p>
          <w:p w:rsidR="002856C4" w:rsidRDefault="002B563B">
            <w:pPr>
              <w:numPr>
                <w:ilvl w:val="1"/>
                <w:numId w:val="33"/>
              </w:numPr>
              <w:shd w:val="clear" w:color="auto" w:fill="FFFFFF"/>
              <w:ind w:left="101" w:hanging="142"/>
              <w:jc w:val="both"/>
              <w:rPr>
                <w:rFonts w:ascii="Calibri" w:hAnsi="Calibri" w:cs="Arial"/>
                <w:i/>
                <w:sz w:val="20"/>
                <w:szCs w:val="20"/>
              </w:rPr>
            </w:pPr>
            <w:proofErr w:type="gramStart"/>
            <w:r>
              <w:rPr>
                <w:rFonts w:ascii="Calibri" w:hAnsi="Calibri" w:cs="Arial"/>
                <w:i/>
                <w:sz w:val="20"/>
                <w:szCs w:val="20"/>
              </w:rPr>
              <w:t>lorsque</w:t>
            </w:r>
            <w:proofErr w:type="gramEnd"/>
            <w:r>
              <w:rPr>
                <w:rFonts w:ascii="Calibri" w:hAnsi="Calibri" w:cs="Arial"/>
                <w:i/>
                <w:sz w:val="20"/>
                <w:szCs w:val="20"/>
              </w:rPr>
              <w:t xml:space="preserve"> le patient entre directement dans le service d’hospitalisation, l’équipe soignante donne le formulaire. Il pourra être placé dans la pochette du livret d’accueil.</w:t>
            </w:r>
          </w:p>
          <w:p w:rsidR="002856C4" w:rsidRDefault="002B563B">
            <w:pPr>
              <w:ind w:left="101"/>
              <w:jc w:val="both"/>
              <w:rPr>
                <w:rFonts w:ascii="Calibri" w:hAnsi="Calibri" w:cs="Arial"/>
                <w:b/>
                <w:i/>
                <w:sz w:val="20"/>
                <w:szCs w:val="20"/>
              </w:rPr>
            </w:pPr>
            <w:r>
              <w:rPr>
                <w:rFonts w:ascii="Calibri" w:hAnsi="Calibri" w:cs="Arial"/>
                <w:b/>
                <w:i/>
                <w:sz w:val="20"/>
                <w:szCs w:val="20"/>
              </w:rPr>
              <w:t xml:space="preserve">Quel que soit le circuit, </w:t>
            </w:r>
            <w:r>
              <w:rPr>
                <w:rFonts w:ascii="Calibri" w:hAnsi="Calibri" w:cs="Arial"/>
                <w:b/>
                <w:i/>
                <w:sz w:val="20"/>
                <w:szCs w:val="20"/>
                <w:u w:val="single"/>
              </w:rPr>
              <w:t>l’infirmière du service d’hospitalisation</w:t>
            </w:r>
            <w:r>
              <w:rPr>
                <w:rFonts w:ascii="Calibri" w:hAnsi="Calibri" w:cs="Arial"/>
                <w:b/>
                <w:i/>
                <w:sz w:val="20"/>
                <w:szCs w:val="20"/>
              </w:rPr>
              <w:t xml:space="preserve"> doit s’assurer pour tout patient :</w:t>
            </w:r>
          </w:p>
          <w:p w:rsidR="002856C4" w:rsidRDefault="002B563B">
            <w:pPr>
              <w:numPr>
                <w:ilvl w:val="1"/>
                <w:numId w:val="33"/>
              </w:numPr>
              <w:shd w:val="clear" w:color="auto" w:fill="FFFFFF"/>
              <w:ind w:left="101" w:hanging="142"/>
              <w:jc w:val="both"/>
              <w:rPr>
                <w:rFonts w:ascii="Calibri" w:hAnsi="Calibri" w:cs="Arial"/>
                <w:b/>
                <w:i/>
                <w:sz w:val="20"/>
                <w:szCs w:val="20"/>
              </w:rPr>
            </w:pPr>
            <w:proofErr w:type="gramStart"/>
            <w:r>
              <w:rPr>
                <w:rFonts w:ascii="Calibri" w:hAnsi="Calibri" w:cs="Arial"/>
                <w:b/>
                <w:i/>
                <w:sz w:val="20"/>
                <w:szCs w:val="20"/>
              </w:rPr>
              <w:t>de</w:t>
            </w:r>
            <w:proofErr w:type="gramEnd"/>
            <w:r>
              <w:rPr>
                <w:rFonts w:ascii="Calibri" w:hAnsi="Calibri" w:cs="Arial"/>
                <w:b/>
                <w:i/>
                <w:sz w:val="20"/>
                <w:szCs w:val="20"/>
              </w:rPr>
              <w:t xml:space="preserve"> la compréhension du patient sur le rôle de la personne de confiance ;</w:t>
            </w:r>
          </w:p>
          <w:p w:rsidR="002856C4" w:rsidRDefault="002B563B">
            <w:pPr>
              <w:numPr>
                <w:ilvl w:val="1"/>
                <w:numId w:val="33"/>
              </w:numPr>
              <w:shd w:val="clear" w:color="auto" w:fill="FFFFFF"/>
              <w:ind w:left="101" w:hanging="142"/>
              <w:jc w:val="both"/>
              <w:rPr>
                <w:rFonts w:ascii="Calibri" w:hAnsi="Calibri" w:cs="Arial"/>
                <w:b/>
                <w:i/>
                <w:sz w:val="20"/>
                <w:szCs w:val="20"/>
              </w:rPr>
            </w:pPr>
            <w:proofErr w:type="gramStart"/>
            <w:r>
              <w:rPr>
                <w:rFonts w:ascii="Calibri" w:hAnsi="Calibri" w:cs="Arial"/>
                <w:b/>
                <w:i/>
                <w:sz w:val="20"/>
                <w:szCs w:val="20"/>
              </w:rPr>
              <w:t>de</w:t>
            </w:r>
            <w:proofErr w:type="gramEnd"/>
            <w:r>
              <w:rPr>
                <w:rFonts w:ascii="Calibri" w:hAnsi="Calibri" w:cs="Arial"/>
                <w:b/>
                <w:i/>
                <w:sz w:val="20"/>
                <w:szCs w:val="20"/>
              </w:rPr>
              <w:t xml:space="preserve"> la présence de la fiche renseignée (personne désignée avec 2 signatures /  décision de non désignation avec 1 signature).  </w:t>
            </w:r>
          </w:p>
          <w:p w:rsidR="002856C4" w:rsidRDefault="002B563B">
            <w:pPr>
              <w:ind w:left="101"/>
              <w:jc w:val="both"/>
              <w:rPr>
                <w:rFonts w:ascii="Calibri" w:hAnsi="Calibri" w:cs="Arial"/>
                <w:color w:val="000000"/>
                <w:sz w:val="20"/>
                <w:szCs w:val="20"/>
              </w:rPr>
            </w:pPr>
            <w:r>
              <w:rPr>
                <w:rFonts w:ascii="Calibri" w:hAnsi="Calibri" w:cs="Arial"/>
                <w:i/>
                <w:sz w:val="20"/>
                <w:szCs w:val="20"/>
              </w:rPr>
              <w:t>L’IDE classe la fiche dans la pochette du dossier patient prévue à cet effet.</w:t>
            </w:r>
            <w:r>
              <w:rPr>
                <w:rFonts w:ascii="Calibri" w:hAnsi="Calibri"/>
                <w:sz w:val="20"/>
                <w:szCs w:val="20"/>
              </w:rPr>
              <w:t xml:space="preserve"> </w:t>
            </w:r>
          </w:p>
        </w:tc>
      </w:tr>
    </w:tbl>
    <w:p w:rsidR="002856C4" w:rsidRDefault="002B563B">
      <w:pPr>
        <w:spacing w:before="120"/>
        <w:jc w:val="center"/>
      </w:pPr>
      <w:r>
        <w:rPr>
          <w:rFonts w:cstheme="minorHAnsi"/>
          <w:i/>
          <w:sz w:val="16"/>
          <w:szCs w:val="16"/>
        </w:rPr>
        <w:t>Mot-clef recherche documentation interne : personne de confiance ; droit du patient ; consentement ; information ; directives anticipées</w:t>
      </w:r>
    </w:p>
    <w:sectPr w:rsidR="002856C4">
      <w:footerReference w:type="default" r:id="rId9"/>
      <w:pgSz w:w="11906" w:h="16838"/>
      <w:pgMar w:top="426" w:right="567" w:bottom="1276" w:left="851" w:header="720" w:footer="1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56D" w:rsidRDefault="0074256D">
      <w:r>
        <w:separator/>
      </w:r>
    </w:p>
  </w:endnote>
  <w:endnote w:type="continuationSeparator" w:id="0">
    <w:p w:rsidR="0074256D" w:rsidRDefault="0074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C4" w:rsidRDefault="002B563B">
    <w:pPr>
      <w:pStyle w:val="Pieddepage"/>
      <w:ind w:left="-142"/>
      <w:jc w:val="center"/>
      <w:rPr>
        <w:rStyle w:val="Numrodepage"/>
        <w:rFonts w:ascii="Calibri" w:hAnsi="Calibri"/>
        <w:sz w:val="16"/>
        <w:szCs w:val="16"/>
      </w:rPr>
    </w:pPr>
    <w:r>
      <w:rPr>
        <w:noProof/>
        <w:sz w:val="16"/>
        <w:szCs w:val="16"/>
      </w:rPr>
      <mc:AlternateContent>
        <mc:Choice Requires="wps">
          <w:drawing>
            <wp:anchor distT="0" distB="0" distL="114300" distR="114300" simplePos="0" relativeHeight="251657728" behindDoc="0" locked="0" layoutInCell="0" allowOverlap="1">
              <wp:simplePos x="0" y="0"/>
              <wp:positionH relativeFrom="margin">
                <wp:posOffset>573405</wp:posOffset>
              </wp:positionH>
              <wp:positionV relativeFrom="paragraph">
                <wp:posOffset>-46355</wp:posOffset>
              </wp:positionV>
              <wp:extent cx="5549900" cy="0"/>
              <wp:effectExtent l="0" t="0" r="317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99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EFB7"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15pt,-3.65pt" to="482.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" o:allowincell="f" strokecolor="#7f7f7f [1612]">
              <w10:wrap anchorx="margin"/>
            </v:line>
          </w:pict>
        </mc:Fallback>
      </mc:AlternateContent>
    </w:r>
    <w:bookmarkStart w:id="1" w:name="VDOCS1_14"/>
    <w:r>
      <w:rPr>
        <w:sz w:val="16"/>
        <w:szCs w:val="16"/>
      </w:rPr>
      <w:t>Désignation de la personne de confiance</w:t>
    </w:r>
    <w:bookmarkEnd w:id="1"/>
    <w:r>
      <w:rPr>
        <w:sz w:val="16"/>
        <w:szCs w:val="16"/>
      </w:rPr>
      <w:t xml:space="preserve"> - Référence : </w:t>
    </w:r>
    <w:bookmarkStart w:id="2" w:name="VDOCS5_5"/>
    <w:r>
      <w:rPr>
        <w:sz w:val="16"/>
        <w:szCs w:val="16"/>
      </w:rPr>
      <w:t>ETB/ETH/ENR/</w:t>
    </w:r>
    <w:proofErr w:type="gramStart"/>
    <w:r>
      <w:rPr>
        <w:sz w:val="16"/>
        <w:szCs w:val="16"/>
      </w:rPr>
      <w:t>00118</w:t>
    </w:r>
    <w:bookmarkEnd w:id="2"/>
    <w:r>
      <w:rPr>
        <w:sz w:val="16"/>
        <w:szCs w:val="16"/>
      </w:rPr>
      <w:t>  –</w:t>
    </w:r>
    <w:proofErr w:type="gramEnd"/>
    <w:r>
      <w:rPr>
        <w:sz w:val="16"/>
        <w:szCs w:val="16"/>
      </w:rPr>
      <w:t xml:space="preserve"> Révision : </w:t>
    </w:r>
    <w:bookmarkStart w:id="3" w:name="VDOCS4_15"/>
    <w:r>
      <w:rPr>
        <w:sz w:val="16"/>
        <w:szCs w:val="16"/>
      </w:rPr>
      <w:t>5</w:t>
    </w:r>
    <w:bookmarkEnd w:id="3"/>
    <w:r>
      <w:rPr>
        <w:sz w:val="16"/>
        <w:szCs w:val="16"/>
      </w:rPr>
      <w:t xml:space="preserve"> - Page : </w:t>
    </w:r>
    <w:r>
      <w:rPr>
        <w:rStyle w:val="Numrodepage"/>
        <w:rFonts w:ascii="Calibri" w:hAnsi="Calibri"/>
        <w:sz w:val="16"/>
        <w:szCs w:val="16"/>
      </w:rPr>
      <w:fldChar w:fldCharType="begin"/>
    </w:r>
    <w:r>
      <w:rPr>
        <w:rStyle w:val="Numrodepage"/>
        <w:rFonts w:ascii="Calibri" w:hAnsi="Calibri"/>
        <w:sz w:val="16"/>
        <w:szCs w:val="16"/>
      </w:rPr>
      <w:instrText xml:space="preserve"> PAGE </w:instrText>
    </w:r>
    <w:r>
      <w:rPr>
        <w:rStyle w:val="Numrodepage"/>
        <w:rFonts w:ascii="Calibri" w:hAnsi="Calibri"/>
        <w:sz w:val="16"/>
        <w:szCs w:val="16"/>
      </w:rPr>
      <w:fldChar w:fldCharType="separate"/>
    </w:r>
    <w:r>
      <w:rPr>
        <w:rStyle w:val="Numrodepage"/>
        <w:rFonts w:ascii="Calibri" w:hAnsi="Calibri"/>
        <w:noProof/>
        <w:sz w:val="16"/>
        <w:szCs w:val="16"/>
      </w:rPr>
      <w:t>1</w:t>
    </w:r>
    <w:r>
      <w:rPr>
        <w:rStyle w:val="Numrodepage"/>
        <w:rFonts w:ascii="Calibri" w:hAnsi="Calibri"/>
        <w:sz w:val="16"/>
        <w:szCs w:val="16"/>
      </w:rPr>
      <w:fldChar w:fldCharType="end"/>
    </w:r>
    <w:r>
      <w:rPr>
        <w:rStyle w:val="Numrodepage"/>
        <w:rFonts w:ascii="Calibri" w:hAnsi="Calibri"/>
        <w:sz w:val="16"/>
        <w:szCs w:val="16"/>
      </w:rPr>
      <w:t>/</w:t>
    </w:r>
    <w:r>
      <w:rPr>
        <w:rStyle w:val="Numrodepage"/>
        <w:rFonts w:ascii="Calibri" w:hAnsi="Calibri"/>
        <w:sz w:val="16"/>
        <w:szCs w:val="16"/>
      </w:rPr>
      <w:fldChar w:fldCharType="begin"/>
    </w:r>
    <w:r>
      <w:rPr>
        <w:rStyle w:val="Numrodepage"/>
        <w:rFonts w:ascii="Calibri" w:hAnsi="Calibri"/>
        <w:sz w:val="16"/>
        <w:szCs w:val="16"/>
      </w:rPr>
      <w:instrText xml:space="preserve"> NUMPAGES </w:instrText>
    </w:r>
    <w:r>
      <w:rPr>
        <w:rStyle w:val="Numrodepage"/>
        <w:rFonts w:ascii="Calibri" w:hAnsi="Calibri"/>
        <w:sz w:val="16"/>
        <w:szCs w:val="16"/>
      </w:rPr>
      <w:fldChar w:fldCharType="separate"/>
    </w:r>
    <w:r>
      <w:rPr>
        <w:rStyle w:val="Numrodepage"/>
        <w:rFonts w:ascii="Calibri" w:hAnsi="Calibri"/>
        <w:noProof/>
        <w:sz w:val="16"/>
        <w:szCs w:val="16"/>
      </w:rPr>
      <w:t>1</w:t>
    </w:r>
    <w:r>
      <w:rPr>
        <w:rStyle w:val="Numrodepage"/>
        <w:rFonts w:ascii="Calibri" w:hAnsi="Calibri"/>
        <w:sz w:val="16"/>
        <w:szCs w:val="16"/>
      </w:rPr>
      <w:fldChar w:fldCharType="end"/>
    </w:r>
  </w:p>
  <w:p w:rsidR="002856C4" w:rsidRDefault="002856C4">
    <w:pPr>
      <w:pStyle w:val="Pieddepage"/>
      <w:tabs>
        <w:tab w:val="clear" w:pos="4536"/>
        <w:tab w:val="clear" w:pos="9072"/>
      </w:tabs>
      <w:ind w:left="-142"/>
      <w:jc w:val="center"/>
      <w:rPr>
        <w:rStyle w:val="Numrodepage"/>
        <w:rFonts w:ascii="Calibri" w:hAnsi="Calibri"/>
        <w:sz w:val="8"/>
        <w:szCs w:val="8"/>
      </w:rPr>
    </w:pPr>
  </w:p>
  <w:p w:rsidR="002856C4" w:rsidRDefault="002B563B">
    <w:pPr>
      <w:pStyle w:val="Pieddepage"/>
      <w:ind w:left="-142"/>
      <w:jc w:val="center"/>
      <w:rPr>
        <w:sz w:val="18"/>
        <w:szCs w:val="18"/>
      </w:rPr>
    </w:pPr>
    <w:r>
      <w:rPr>
        <w:sz w:val="18"/>
        <w:szCs w:val="18"/>
      </w:rPr>
      <w:t>B.P.229 – 15002 AURILLAC CEDEX – Tél. : 04.71.46.56.56 – Télécopie : 04.71.46.56.14 – http://www.ch-aurillac.fr</w:t>
    </w:r>
  </w:p>
  <w:p w:rsidR="002856C4" w:rsidRDefault="00285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56D" w:rsidRDefault="0074256D">
      <w:r>
        <w:separator/>
      </w:r>
    </w:p>
  </w:footnote>
  <w:footnote w:type="continuationSeparator" w:id="0">
    <w:p w:rsidR="0074256D" w:rsidRDefault="0074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023BC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372D5E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2BC04A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0048B4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19E5C5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DC462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4AE1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6872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0B25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BA2C48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1C643D"/>
    <w:multiLevelType w:val="singleLevel"/>
    <w:tmpl w:val="7DD26040"/>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C745ED4"/>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70017B9"/>
    <w:multiLevelType w:val="singleLevel"/>
    <w:tmpl w:val="B63CD326"/>
    <w:lvl w:ilvl="0">
      <w:numFmt w:val="bullet"/>
      <w:lvlText w:val="-"/>
      <w:lvlJc w:val="left"/>
      <w:pPr>
        <w:tabs>
          <w:tab w:val="num" w:pos="360"/>
        </w:tabs>
        <w:ind w:left="360" w:hanging="360"/>
      </w:pPr>
      <w:rPr>
        <w:rFonts w:hint="default"/>
      </w:rPr>
    </w:lvl>
  </w:abstractNum>
  <w:abstractNum w:abstractNumId="13" w15:restartNumberingAfterBreak="0">
    <w:nsid w:val="1A903400"/>
    <w:multiLevelType w:val="singleLevel"/>
    <w:tmpl w:val="6204A45C"/>
    <w:lvl w:ilvl="0">
      <w:numFmt w:val="bullet"/>
      <w:lvlText w:val="-"/>
      <w:lvlJc w:val="left"/>
      <w:pPr>
        <w:tabs>
          <w:tab w:val="num" w:pos="360"/>
        </w:tabs>
        <w:ind w:left="360" w:hanging="360"/>
      </w:pPr>
      <w:rPr>
        <w:rFonts w:hint="default"/>
      </w:rPr>
    </w:lvl>
  </w:abstractNum>
  <w:abstractNum w:abstractNumId="14" w15:restartNumberingAfterBreak="0">
    <w:nsid w:val="1C83090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4962130"/>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54C50FE"/>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C164BC8"/>
    <w:multiLevelType w:val="hybridMultilevel"/>
    <w:tmpl w:val="F6163228"/>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786"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1F4008"/>
    <w:multiLevelType w:val="singleLevel"/>
    <w:tmpl w:val="788AC9D6"/>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3066DE1"/>
    <w:multiLevelType w:val="singleLevel"/>
    <w:tmpl w:val="2B2C8B1A"/>
    <w:lvl w:ilvl="0">
      <w:start w:val="6"/>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5C96187"/>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7BF2E30"/>
    <w:multiLevelType w:val="singleLevel"/>
    <w:tmpl w:val="507E4ADA"/>
    <w:lvl w:ilvl="0">
      <w:numFmt w:val="bullet"/>
      <w:lvlText w:val="-"/>
      <w:lvlJc w:val="left"/>
      <w:pPr>
        <w:tabs>
          <w:tab w:val="num" w:pos="360"/>
        </w:tabs>
        <w:ind w:left="360" w:hanging="360"/>
      </w:pPr>
      <w:rPr>
        <w:rFonts w:hint="default"/>
      </w:rPr>
    </w:lvl>
  </w:abstractNum>
  <w:abstractNum w:abstractNumId="22" w15:restartNumberingAfterBreak="0">
    <w:nsid w:val="47DF058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EF37542"/>
    <w:multiLevelType w:val="singleLevel"/>
    <w:tmpl w:val="90C6715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04B1514"/>
    <w:multiLevelType w:val="singleLevel"/>
    <w:tmpl w:val="040C000F"/>
    <w:lvl w:ilvl="0">
      <w:start w:val="1"/>
      <w:numFmt w:val="decimal"/>
      <w:lvlText w:val="%1."/>
      <w:lvlJc w:val="left"/>
      <w:pPr>
        <w:tabs>
          <w:tab w:val="num" w:pos="360"/>
        </w:tabs>
        <w:ind w:left="360" w:hanging="360"/>
      </w:pPr>
    </w:lvl>
  </w:abstractNum>
  <w:abstractNum w:abstractNumId="25" w15:restartNumberingAfterBreak="0">
    <w:nsid w:val="58C53B8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5246B06"/>
    <w:multiLevelType w:val="singleLevel"/>
    <w:tmpl w:val="342C015A"/>
    <w:lvl w:ilvl="0">
      <w:numFmt w:val="bullet"/>
      <w:lvlText w:val="-"/>
      <w:lvlJc w:val="left"/>
      <w:pPr>
        <w:tabs>
          <w:tab w:val="num" w:pos="360"/>
        </w:tabs>
        <w:ind w:left="360" w:hanging="360"/>
      </w:pPr>
      <w:rPr>
        <w:rFonts w:hint="default"/>
      </w:rPr>
    </w:lvl>
  </w:abstractNum>
  <w:abstractNum w:abstractNumId="27" w15:restartNumberingAfterBreak="0">
    <w:nsid w:val="6C1C446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1C31EB1"/>
    <w:multiLevelType w:val="singleLevel"/>
    <w:tmpl w:val="5FA4B1FA"/>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6F73B6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B2632F"/>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9F76BE"/>
    <w:multiLevelType w:val="singleLevel"/>
    <w:tmpl w:val="6ABC13EC"/>
    <w:lvl w:ilvl="0">
      <w:start w:val="1"/>
      <w:numFmt w:val="bullet"/>
      <w:lvlText w:val="-"/>
      <w:lvlJc w:val="left"/>
      <w:pPr>
        <w:tabs>
          <w:tab w:val="num" w:pos="360"/>
        </w:tabs>
        <w:ind w:left="360" w:hanging="360"/>
      </w:pPr>
      <w:rPr>
        <w:rFonts w:hint="default"/>
      </w:rPr>
    </w:lvl>
  </w:abstractNum>
  <w:abstractNum w:abstractNumId="32" w15:restartNumberingAfterBreak="0">
    <w:nsid w:val="7E3347F5"/>
    <w:multiLevelType w:val="singleLevel"/>
    <w:tmpl w:val="D0CEEEFA"/>
    <w:lvl w:ilvl="0">
      <w:numFmt w:val="bullet"/>
      <w:lvlText w:val="-"/>
      <w:lvlJc w:val="left"/>
      <w:pPr>
        <w:tabs>
          <w:tab w:val="num" w:pos="360"/>
        </w:tabs>
        <w:ind w:left="360" w:hanging="360"/>
      </w:pPr>
      <w:rPr>
        <w:rFonts w:ascii="Times New Roman" w:hAnsi="Times New Roman" w:hint="default"/>
      </w:rPr>
    </w:lvl>
  </w:abstractNum>
  <w:num w:numId="1">
    <w:abstractNumId w:val="31"/>
  </w:num>
  <w:num w:numId="2">
    <w:abstractNumId w:val="26"/>
  </w:num>
  <w:num w:numId="3">
    <w:abstractNumId w:val="12"/>
  </w:num>
  <w:num w:numId="4">
    <w:abstractNumId w:val="13"/>
  </w:num>
  <w:num w:numId="5">
    <w:abstractNumId w:val="21"/>
  </w:num>
  <w:num w:numId="6">
    <w:abstractNumId w:val="27"/>
  </w:num>
  <w:num w:numId="7">
    <w:abstractNumId w:val="23"/>
  </w:num>
  <w:num w:numId="8">
    <w:abstractNumId w:val="29"/>
  </w:num>
  <w:num w:numId="9">
    <w:abstractNumId w:val="14"/>
  </w:num>
  <w:num w:numId="10">
    <w:abstractNumId w:val="22"/>
  </w:num>
  <w:num w:numId="11">
    <w:abstractNumId w:val="2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10"/>
  </w:num>
  <w:num w:numId="24">
    <w:abstractNumId w:val="28"/>
  </w:num>
  <w:num w:numId="25">
    <w:abstractNumId w:val="18"/>
  </w:num>
  <w:num w:numId="26">
    <w:abstractNumId w:val="24"/>
  </w:num>
  <w:num w:numId="27">
    <w:abstractNumId w:val="30"/>
  </w:num>
  <w:num w:numId="28">
    <w:abstractNumId w:val="20"/>
  </w:num>
  <w:num w:numId="29">
    <w:abstractNumId w:val="16"/>
  </w:num>
  <w:num w:numId="30">
    <w:abstractNumId w:val="11"/>
  </w:num>
  <w:num w:numId="31">
    <w:abstractNumId w:val="15"/>
  </w:num>
  <w:num w:numId="32">
    <w:abstractNumId w:val="3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IDFILE" w:val="29291"/>
    <w:docVar w:name="SYSIDVERSION" w:val="58117"/>
    <w:docVar w:name="SYSTABNUM" w:val="6"/>
  </w:docVars>
  <w:rsids>
    <w:rsidRoot w:val="002856C4"/>
    <w:rsid w:val="000241C1"/>
    <w:rsid w:val="002856C4"/>
    <w:rsid w:val="002B563B"/>
    <w:rsid w:val="00742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6426A5-43BB-423F-ABC9-04685962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sz w:val="22"/>
      <w:szCs w:val="22"/>
    </w:rPr>
  </w:style>
  <w:style w:type="paragraph" w:styleId="Titre1">
    <w:name w:val="heading 1"/>
    <w:basedOn w:val="Normal"/>
    <w:next w:val="Normal"/>
    <w:qFormat/>
    <w:pPr>
      <w:keepNext/>
      <w:outlineLvl w:val="0"/>
    </w:pPr>
    <w:rPr>
      <w:b/>
      <w:bCs/>
      <w:sz w:val="32"/>
      <w:szCs w:val="32"/>
    </w:rPr>
  </w:style>
  <w:style w:type="paragraph" w:styleId="Titre2">
    <w:name w:val="heading 2"/>
    <w:basedOn w:val="Normal"/>
    <w:next w:val="Normal"/>
    <w:qFormat/>
    <w:pPr>
      <w:keepNext/>
      <w:jc w:val="right"/>
      <w:outlineLvl w:val="1"/>
    </w:pPr>
    <w:rPr>
      <w:sz w:val="24"/>
      <w:szCs w:val="24"/>
    </w:rPr>
  </w:style>
  <w:style w:type="paragraph" w:styleId="Titre3">
    <w:name w:val="heading 3"/>
    <w:basedOn w:val="Normal"/>
    <w:next w:val="Normal"/>
    <w:qFormat/>
    <w:pPr>
      <w:keepNext/>
      <w:outlineLvl w:val="2"/>
    </w:pPr>
    <w:rPr>
      <w:b/>
      <w:bCs/>
      <w:sz w:val="24"/>
      <w:szCs w:val="24"/>
    </w:rPr>
  </w:style>
  <w:style w:type="paragraph" w:styleId="Titre4">
    <w:name w:val="heading 4"/>
    <w:basedOn w:val="Normal"/>
    <w:next w:val="Normal"/>
    <w:qFormat/>
    <w:pPr>
      <w:keepNext/>
      <w:jc w:val="both"/>
      <w:outlineLvl w:val="3"/>
    </w:pPr>
    <w:rPr>
      <w:sz w:val="24"/>
      <w:szCs w:val="24"/>
    </w:rPr>
  </w:style>
  <w:style w:type="paragraph" w:styleId="Titre5">
    <w:name w:val="heading 5"/>
    <w:basedOn w:val="Normal"/>
    <w:next w:val="Normal"/>
    <w:qFormat/>
    <w:pPr>
      <w:keepNext/>
      <w:jc w:val="center"/>
      <w:outlineLvl w:val="4"/>
    </w:pPr>
    <w:rPr>
      <w:b/>
      <w:bCs/>
      <w:sz w:val="36"/>
      <w:szCs w:val="36"/>
    </w:rPr>
  </w:style>
  <w:style w:type="paragraph" w:styleId="Titre6">
    <w:name w:val="heading 6"/>
    <w:basedOn w:val="Normal"/>
    <w:next w:val="Normal"/>
    <w:qFormat/>
    <w:pPr>
      <w:keepNext/>
      <w:jc w:val="both"/>
      <w:outlineLvl w:val="5"/>
    </w:pPr>
    <w:rPr>
      <w:b/>
      <w:bCs/>
      <w:sz w:val="16"/>
      <w:szCs w:val="16"/>
    </w:rPr>
  </w:style>
  <w:style w:type="paragraph" w:styleId="Titre7">
    <w:name w:val="heading 7"/>
    <w:basedOn w:val="Normal"/>
    <w:next w:val="Normal"/>
    <w:qFormat/>
    <w:pPr>
      <w:keepNext/>
      <w:jc w:val="center"/>
      <w:outlineLvl w:val="6"/>
    </w:pPr>
    <w:rPr>
      <w:rFonts w:ascii="Arial" w:hAnsi="Arial" w:cs="Arial"/>
      <w:sz w:val="24"/>
      <w:szCs w:val="24"/>
    </w:rPr>
  </w:style>
  <w:style w:type="paragraph" w:styleId="Titre8">
    <w:name w:val="heading 8"/>
    <w:basedOn w:val="Normal"/>
    <w:next w:val="Normal"/>
    <w:qFormat/>
    <w:pPr>
      <w:keepNext/>
      <w:jc w:val="both"/>
      <w:outlineLvl w:val="7"/>
    </w:pPr>
    <w:rPr>
      <w:rFonts w:ascii="Arial" w:hAnsi="Arial" w:cs="Arial"/>
      <w:b/>
      <w:bCs/>
      <w:sz w:val="24"/>
      <w:szCs w:val="24"/>
    </w:rPr>
  </w:style>
  <w:style w:type="paragraph" w:styleId="Titre9">
    <w:name w:val="heading 9"/>
    <w:basedOn w:val="Normal"/>
    <w:next w:val="Normal"/>
    <w:qFormat/>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
      <w:bCs/>
      <w:sz w:val="24"/>
      <w:szCs w:val="24"/>
    </w:rPr>
  </w:style>
  <w:style w:type="paragraph" w:styleId="Corpsdetexte2">
    <w:name w:val="Body Text 2"/>
    <w:basedOn w:val="Normal"/>
    <w:pPr>
      <w:jc w:val="both"/>
    </w:pPr>
    <w:rPr>
      <w:sz w:val="24"/>
      <w:szCs w:val="24"/>
    </w:rPr>
  </w:style>
  <w:style w:type="paragraph" w:styleId="Retraitcorpsdetexte">
    <w:name w:val="Body Text Indent"/>
    <w:basedOn w:val="Normal"/>
    <w:pPr>
      <w:ind w:left="360"/>
      <w:jc w:val="both"/>
    </w:pPr>
    <w:rPr>
      <w:sz w:val="24"/>
      <w:szCs w:val="24"/>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rPr>
      <w:rFonts w:ascii="Arial" w:hAnsi="Arial" w:cs="Arial"/>
    </w:rPr>
  </w:style>
  <w:style w:type="paragraph" w:styleId="Commentaire">
    <w:name w:val="annotation text"/>
    <w:basedOn w:val="Normal"/>
    <w:semiHidden/>
  </w:style>
  <w:style w:type="paragraph" w:styleId="Corpsdetexte3">
    <w:name w:val="Body Text 3"/>
    <w:basedOn w:val="Normal"/>
    <w:pPr>
      <w:spacing w:after="120"/>
    </w:pPr>
    <w:rPr>
      <w:sz w:val="16"/>
      <w:szCs w:val="16"/>
    </w:rPr>
  </w:style>
  <w:style w:type="paragraph" w:styleId="Date">
    <w:name w:val="Date"/>
    <w:basedOn w:val="Normal"/>
    <w:next w:val="Normal"/>
  </w:style>
  <w:style w:type="paragraph" w:styleId="En-tte">
    <w:name w:val="header"/>
    <w:basedOn w:val="Normal"/>
    <w:pPr>
      <w:tabs>
        <w:tab w:val="center" w:pos="4536"/>
        <w:tab w:val="right" w:pos="9072"/>
      </w:tabs>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pPr>
      <w:ind w:left="4252"/>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gende">
    <w:name w:val="caption"/>
    <w:basedOn w:val="Normal"/>
    <w:next w:val="Normal"/>
    <w:qFormat/>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12"/>
      </w:numPr>
    </w:pPr>
  </w:style>
  <w:style w:type="paragraph" w:styleId="Listenumros2">
    <w:name w:val="List Number 2"/>
    <w:basedOn w:val="Normal"/>
    <w:pPr>
      <w:numPr>
        <w:numId w:val="13"/>
      </w:numPr>
    </w:pPr>
  </w:style>
  <w:style w:type="paragraph" w:styleId="Listenumros3">
    <w:name w:val="List Number 3"/>
    <w:basedOn w:val="Normal"/>
    <w:pPr>
      <w:numPr>
        <w:numId w:val="14"/>
      </w:numPr>
    </w:pPr>
  </w:style>
  <w:style w:type="paragraph" w:styleId="Listenumros4">
    <w:name w:val="List Number 4"/>
    <w:basedOn w:val="Normal"/>
    <w:pPr>
      <w:numPr>
        <w:numId w:val="15"/>
      </w:numPr>
    </w:pPr>
  </w:style>
  <w:style w:type="paragraph" w:styleId="Listenumros5">
    <w:name w:val="List Number 5"/>
    <w:basedOn w:val="Normal"/>
    <w:pPr>
      <w:numPr>
        <w:numId w:val="16"/>
      </w:numPr>
    </w:pPr>
  </w:style>
  <w:style w:type="paragraph" w:styleId="Listepuces">
    <w:name w:val="List Bullet"/>
    <w:basedOn w:val="Normal"/>
    <w:autoRedefine/>
    <w:pPr>
      <w:numPr>
        <w:numId w:val="17"/>
      </w:numPr>
    </w:pPr>
  </w:style>
  <w:style w:type="paragraph" w:styleId="Listepuces2">
    <w:name w:val="List Bullet 2"/>
    <w:basedOn w:val="Normal"/>
    <w:autoRedefine/>
    <w:pPr>
      <w:numPr>
        <w:numId w:val="18"/>
      </w:numPr>
    </w:pPr>
  </w:style>
  <w:style w:type="paragraph" w:styleId="Listepuces3">
    <w:name w:val="List Bullet 3"/>
    <w:basedOn w:val="Normal"/>
    <w:autoRedefine/>
    <w:pPr>
      <w:numPr>
        <w:numId w:val="19"/>
      </w:numPr>
    </w:pPr>
  </w:style>
  <w:style w:type="paragraph" w:styleId="Listepuces4">
    <w:name w:val="List Bullet 4"/>
    <w:basedOn w:val="Normal"/>
    <w:autoRedefine/>
    <w:pPr>
      <w:numPr>
        <w:numId w:val="20"/>
      </w:numPr>
    </w:pPr>
  </w:style>
  <w:style w:type="paragraph" w:styleId="Listepuces5">
    <w:name w:val="List Bullet 5"/>
    <w:basedOn w:val="Normal"/>
    <w:autoRedefine/>
    <w:pPr>
      <w:numPr>
        <w:numId w:val="2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centr">
    <w:name w:val="Block Text"/>
    <w:basedOn w:val="Normal"/>
    <w:pPr>
      <w:spacing w:after="120"/>
      <w:ind w:left="1440" w:right="1440"/>
    </w:pPr>
  </w:style>
  <w:style w:type="paragraph" w:styleId="Notedebasdepage">
    <w:name w:val="footnote text"/>
    <w:basedOn w:val="Normal"/>
    <w:semiHidden/>
  </w:style>
  <w:style w:type="paragraph" w:styleId="Notedefin">
    <w:name w:val="endnote text"/>
    <w:basedOn w:val="Normal"/>
    <w:semiHidden/>
  </w:style>
  <w:style w:type="paragraph" w:styleId="Pieddepage">
    <w:name w:val="footer"/>
    <w:basedOn w:val="Normal"/>
    <w:pPr>
      <w:tabs>
        <w:tab w:val="center" w:pos="4536"/>
        <w:tab w:val="right" w:pos="9072"/>
      </w:tabs>
    </w:pPr>
  </w:style>
  <w:style w:type="paragraph" w:styleId="Retrait1religne">
    <w:name w:val="Body Text First Indent"/>
    <w:basedOn w:val="Corpsdetexte"/>
    <w:pPr>
      <w:spacing w:after="120"/>
      <w:ind w:firstLine="210"/>
      <w:jc w:val="left"/>
    </w:pPr>
    <w:rPr>
      <w:b w:val="0"/>
      <w:bCs w:val="0"/>
      <w:sz w:val="20"/>
      <w:szCs w:val="20"/>
    </w:r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spacing w:after="120"/>
      <w:ind w:left="283" w:firstLine="210"/>
      <w:jc w:val="left"/>
    </w:pPr>
    <w:rPr>
      <w:sz w:val="20"/>
      <w:szCs w:val="20"/>
    </w:rPr>
  </w:style>
  <w:style w:type="paragraph" w:styleId="Retraitnormal">
    <w:name w:val="Normal Indent"/>
    <w:basedOn w:val="Normal"/>
    <w:pPr>
      <w:ind w:left="708"/>
    </w:pPr>
  </w:style>
  <w:style w:type="paragraph" w:styleId="Salutations">
    <w:name w:val="Salutation"/>
    <w:basedOn w:val="Normal"/>
    <w:next w:val="Normal"/>
  </w:style>
  <w:style w:type="paragraph" w:styleId="Signature">
    <w:name w:val="Signature"/>
    <w:basedOn w:val="Normal"/>
    <w:pPr>
      <w:ind w:left="4252"/>
    </w:pPr>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00" w:hanging="400"/>
    </w:pPr>
  </w:style>
  <w:style w:type="paragraph" w:styleId="Tabledesrfrencesjuridiques">
    <w:name w:val="table of authorities"/>
    <w:basedOn w:val="Normal"/>
    <w:next w:val="Normal"/>
    <w:semiHidden/>
    <w:pPr>
      <w:ind w:left="200" w:hanging="200"/>
    </w:pPr>
  </w:style>
  <w:style w:type="paragraph" w:styleId="Textebrut">
    <w:name w:val="Plain Text"/>
    <w:basedOn w:val="Normal"/>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tyle>
  <w:style w:type="paragraph" w:styleId="TitreTR">
    <w:name w:val="toa heading"/>
    <w:basedOn w:val="Normal"/>
    <w:next w:val="Normal"/>
    <w:semiHidden/>
    <w:pPr>
      <w:spacing w:before="120"/>
    </w:pPr>
    <w:rPr>
      <w:rFonts w:ascii="Arial" w:hAnsi="Arial" w:cs="Arial"/>
      <w:b/>
      <w:bCs/>
      <w:sz w:val="24"/>
      <w:szCs w:val="24"/>
    </w:rPr>
  </w:style>
  <w:style w:type="paragraph" w:styleId="Titreindex">
    <w:name w:val="index heading"/>
    <w:basedOn w:val="Normal"/>
    <w:next w:val="Index1"/>
    <w:semiHidden/>
    <w:rPr>
      <w:rFonts w:ascii="Arial" w:hAnsi="Arial" w:cs="Arial"/>
      <w:b/>
      <w:bCs/>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Numrodepage">
    <w:name w:val="page number"/>
    <w:basedOn w:val="Policepardfaut"/>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1DB5-7E28-4D91-BE1A-3F7F994F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1378</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A Aurillac, 20/02/2001</vt:lpstr>
    </vt:vector>
  </TitlesOfParts>
  <Company>CENTRE HOSPITALIER H.MONDOR</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Aurillac, 20/02/2001</dc:title>
  <dc:subject/>
  <dc:creator>VDOC admin</dc:creator>
  <cp:keywords/>
  <dc:description/>
  <cp:lastModifiedBy>CALVET Virginie</cp:lastModifiedBy>
  <cp:revision>2</cp:revision>
  <cp:lastPrinted>2018-11-19T10:40:00Z</cp:lastPrinted>
  <dcterms:created xsi:type="dcterms:W3CDTF">2023-11-10T13:14:00Z</dcterms:created>
  <dcterms:modified xsi:type="dcterms:W3CDTF">2023-11-10T13:14:00Z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Name">
    <vt:lpwstr/>
  </property>
  <property fmtid="{D5CDD505-2E9C-101B-9397-08002B2CF9AE}" pid="3" name="IDFILE">
    <vt:lpwstr>29291</vt:lpwstr>
  </property>
  <property fmtid="{D5CDD505-2E9C-101B-9397-08002B2CF9AE}" pid="4" name="IDTEMPLATE">
    <vt:lpwstr/>
  </property>
  <property fmtid="{D5CDD505-2E9C-101B-9397-08002B2CF9AE}" pid="5" name="IDVERSION">
    <vt:lpwstr>58117</vt:lpwstr>
  </property>
  <property fmtid="{D5CDD505-2E9C-101B-9397-08002B2CF9AE}" pid="6" name="LASTVALO">
    <vt:lpwstr/>
  </property>
  <property fmtid="{D5CDD505-2E9C-101B-9397-08002B2CF9AE}" pid="7" name="AskCheckIn">
    <vt:i4>0</vt:i4>
  </property>
  <property fmtid="{D5CDD505-2E9C-101B-9397-08002B2CF9AE}" pid="8" name="DATABASENAME">
    <vt:lpwstr>Documentation</vt:lpwstr>
  </property>
  <property fmtid="{D5CDD505-2E9C-101B-9397-08002B2CF9AE}" pid="9" name="HTTPMODE">
    <vt:lpwstr>http://</vt:lpwstr>
  </property>
  <property fmtid="{D5CDD505-2E9C-101B-9397-08002B2CF9AE}" pid="10" name="IIS_SERVERNAME">
    <vt:lpwstr>vdoc01</vt:lpwstr>
  </property>
  <property fmtid="{D5CDD505-2E9C-101B-9397-08002B2CF9AE}" pid="11" name="IIS_SERVER">
    <vt:lpwstr>vdoc.ch-aurillac.local</vt:lpwstr>
  </property>
  <property fmtid="{D5CDD505-2E9C-101B-9397-08002B2CF9AE}" pid="12" name="DB_GUID">
    <vt:lpwstr>{A2704356-EE5A-11D5-96C7-00D0B7B82327}</vt:lpwstr>
  </property>
  <property fmtid="{D5CDD505-2E9C-101B-9397-08002B2CF9AE}" pid="13" name="CHECKOUTBY">
    <vt:lpwstr>Administrateur</vt:lpwstr>
  </property>
  <property fmtid="{D5CDD505-2E9C-101B-9397-08002B2CF9AE}" pid="14" name="CHECKOUTBY_USERID">
    <vt:lpwstr>1</vt:lpwstr>
  </property>
  <property fmtid="{D5CDD505-2E9C-101B-9397-08002B2CF9AE}" pid="15" name="CHECKOUTDATE">
    <vt:lpwstr>13/04/2021</vt:lpwstr>
  </property>
  <property fmtid="{D5CDD505-2E9C-101B-9397-08002B2CF9AE}" pid="16" name="VERSION">
    <vt:lpwstr>5</vt:lpwstr>
  </property>
  <property fmtid="{D5CDD505-2E9C-101B-9397-08002B2CF9AE}" pid="17" name="CURSTEPNAME">
    <vt:lpwstr>Rédaction</vt:lpwstr>
  </property>
  <property fmtid="{D5CDD505-2E9C-101B-9397-08002B2CF9AE}" pid="18" name="CUROPENAME">
    <vt:lpwstr>Not implemented</vt:lpwstr>
  </property>
  <property fmtid="{D5CDD505-2E9C-101B-9397-08002B2CF9AE}" pid="19" name="NEXTOPENAME">
    <vt:lpwstr>Not implemented</vt:lpwstr>
  </property>
  <property fmtid="{D5CDD505-2E9C-101B-9397-08002B2CF9AE}" pid="20" name="RESPNAME">
    <vt:lpwstr>Administrateur</vt:lpwstr>
  </property>
  <property fmtid="{D5CDD505-2E9C-101B-9397-08002B2CF9AE}" pid="21" name="CREATORNAME">
    <vt:lpwstr>Administrateur</vt:lpwstr>
  </property>
  <property fmtid="{D5CDD505-2E9C-101B-9397-08002B2CF9AE}" pid="22" name="CREATEDATE">
    <vt:lpwstr>13/04/2021</vt:lpwstr>
  </property>
  <property fmtid="{D5CDD505-2E9C-101B-9397-08002B2CF9AE}" pid="23" name="VERIFICATORNAME">
    <vt:lpwstr/>
  </property>
  <property fmtid="{D5CDD505-2E9C-101B-9397-08002B2CF9AE}" pid="24" name="VERIFICATIONDATE">
    <vt:lpwstr/>
  </property>
  <property fmtid="{D5CDD505-2E9C-101B-9397-08002B2CF9AE}" pid="25" name="REDACTORNAME">
    <vt:lpwstr/>
  </property>
  <property fmtid="{D5CDD505-2E9C-101B-9397-08002B2CF9AE}" pid="26" name="REDACTIONDATE">
    <vt:lpwstr/>
  </property>
  <property fmtid="{D5CDD505-2E9C-101B-9397-08002B2CF9AE}" pid="27" name="APPROBATORNAME">
    <vt:lpwstr/>
  </property>
  <property fmtid="{D5CDD505-2E9C-101B-9397-08002B2CF9AE}" pid="28" name="APPROBATIONDATE">
    <vt:lpwstr/>
  </property>
  <property fmtid="{D5CDD505-2E9C-101B-9397-08002B2CF9AE}" pid="29" name="CHECKSUM">
    <vt:lpwstr>155</vt:lpwstr>
  </property>
  <property fmtid="{D5CDD505-2E9C-101B-9397-08002B2CF9AE}" pid="30" name="IDENTITIES">
    <vt:lpwstr/>
  </property>
  <property fmtid="{D5CDD505-2E9C-101B-9397-08002B2CF9AE}" pid="31" name="ENTITYNAME">
    <vt:lpwstr/>
  </property>
  <property fmtid="{D5CDD505-2E9C-101B-9397-08002B2CF9AE}" pid="32" name="TITLE">
    <vt:lpwstr>Désignation de la personne de confiance</vt:lpwstr>
  </property>
  <property fmtid="{D5CDD505-2E9C-101B-9397-08002B2CF9AE}" pid="33" name="REFERENCE">
    <vt:lpwstr>ETB/ETH/ENR/00118</vt:lpwstr>
  </property>
  <property fmtid="{D5CDD505-2E9C-101B-9397-08002B2CF9AE}" pid="34" name="VDOC_CADG">
    <vt:lpwstr>ETB</vt:lpwstr>
  </property>
  <property fmtid="{D5CDD505-2E9C-101B-9397-08002B2CF9AE}" pid="35" name="VDOC_THDG">
    <vt:lpwstr>ETH</vt:lpwstr>
  </property>
  <property fmtid="{D5CDD505-2E9C-101B-9397-08002B2CF9AE}" pid="36" name="VDOC_FREE_TYDG">
    <vt:lpwstr>ENR</vt:lpwstr>
  </property>
  <property fmtid="{D5CDD505-2E9C-101B-9397-08002B2CF9AE}" pid="37" name="OFFICIAL">
    <vt:lpwstr>Administrateur</vt:lpwstr>
  </property>
  <property fmtid="{D5CDD505-2E9C-101B-9397-08002B2CF9AE}" pid="38" name="VDOC_SERVICE">
    <vt:lpwstr/>
  </property>
  <property fmtid="{D5CDD505-2E9C-101B-9397-08002B2CF9AE}" pid="39" name="VDOC_FREE_GESTION__P_LES_STRUCTURES_DIRECTIONS_">
    <vt:lpwstr>Copil droits</vt:lpwstr>
  </property>
  <property fmtid="{D5CDD505-2E9C-101B-9397-08002B2CF9AE}" pid="40" name="REVISIONFREQUENCY">
    <vt:lpwstr>48</vt:lpwstr>
  </property>
  <property fmtid="{D5CDD505-2E9C-101B-9397-08002B2CF9AE}" pid="41" name="VDOC_KEYWORD">
    <vt:lpwstr/>
  </property>
  <property fmtid="{D5CDD505-2E9C-101B-9397-08002B2CF9AE}" pid="42" name="VDOC_LOGICIEL">
    <vt:lpwstr>Word</vt:lpwstr>
  </property>
  <property fmtid="{D5CDD505-2E9C-101B-9397-08002B2CF9AE}" pid="43" name="VDOC_INDEXAGE_CLASSEMENT_">
    <vt:lpwstr>lié à un autre document</vt:lpwstr>
  </property>
  <property fmtid="{D5CDD505-2E9C-101B-9397-08002B2CF9AE}" pid="44" name="VDOC_DUREE_CLASSEMENT">
    <vt:lpwstr>lié à un autre document</vt:lpwstr>
  </property>
  <property fmtid="{D5CDD505-2E9C-101B-9397-08002B2CF9AE}" pid="45" name="VDOC_FREE_LIEU_CLASSEMENT">
    <vt:lpwstr>dans le dossier du patient pour la durée d'hospitalisation</vt:lpwstr>
  </property>
  <property fmtid="{D5CDD505-2E9C-101B-9397-08002B2CF9AE}" pid="46" name="VDOC_DUREE_MINIMUM_ARCHIVAGE">
    <vt:lpwstr>lié à autre document</vt:lpwstr>
  </property>
  <property fmtid="{D5CDD505-2E9C-101B-9397-08002B2CF9AE}" pid="47" name="VDOC_LIEU_ARCHIVAGE">
    <vt:lpwstr>dossier patient</vt:lpwstr>
  </property>
  <property fmtid="{D5CDD505-2E9C-101B-9397-08002B2CF9AE}" pid="48" name="VDOC_ACC_S_ARCHIVAGE">
    <vt:lpwstr>lié au dossier patient</vt:lpwstr>
  </property>
  <property fmtid="{D5CDD505-2E9C-101B-9397-08002B2CF9AE}" pid="49" name="VDOC_CONFIDENTIALITE_ELIMINATION">
    <vt:lpwstr>OUI</vt:lpwstr>
  </property>
  <property fmtid="{D5CDD505-2E9C-101B-9397-08002B2CF9AE}" pid="50" name="VDOC_DOC_RUF_1">
    <vt:lpwstr>ex ETB/ETH/ENR/04</vt:lpwstr>
  </property>
</Properties>
</file>